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834" w:rsidRDefault="00E77753" w:rsidP="00AB0335">
      <w:pPr>
        <w:pStyle w:val="Header"/>
        <w:tabs>
          <w:tab w:val="clear" w:pos="4536"/>
          <w:tab w:val="clear" w:pos="9072"/>
          <w:tab w:val="right" w:pos="9282"/>
          <w:tab w:val="right" w:pos="9492"/>
        </w:tabs>
        <w:snapToGrid w:val="0"/>
        <w:spacing w:beforeLines="50" w:before="180"/>
        <w:rPr>
          <w:rFonts w:cs="Arial"/>
          <w:sz w:val="22"/>
          <w:szCs w:val="22"/>
        </w:rPr>
      </w:pPr>
      <w:r>
        <w:rPr>
          <w:rFonts w:cs="Arial"/>
          <w:sz w:val="22"/>
          <w:szCs w:val="22"/>
        </w:rPr>
        <w:t xml:space="preserve">3GPP TSG RAN WG1 Meeting </w:t>
      </w:r>
      <w:r>
        <w:rPr>
          <w:rFonts w:cs="Arial"/>
          <w:sz w:val="22"/>
        </w:rPr>
        <w:t>#92</w:t>
      </w:r>
      <w:r>
        <w:rPr>
          <w:rFonts w:eastAsia="宋体" w:cs="Arial"/>
          <w:sz w:val="22"/>
          <w:lang w:eastAsia="zh-CN"/>
        </w:rPr>
        <w:t>bis</w:t>
      </w:r>
      <w:r>
        <w:rPr>
          <w:rFonts w:eastAsia="宋体" w:cs="Arial"/>
          <w:sz w:val="22"/>
          <w:szCs w:val="22"/>
          <w:lang w:eastAsia="zh-CN"/>
        </w:rPr>
        <w:tab/>
      </w:r>
      <w:r w:rsidR="008A1C1E" w:rsidRPr="008A1C1E">
        <w:rPr>
          <w:rFonts w:cs="Arial"/>
          <w:sz w:val="22"/>
          <w:szCs w:val="22"/>
        </w:rPr>
        <w:t>R1-1805553</w:t>
      </w:r>
    </w:p>
    <w:p w:rsidR="00FB3834" w:rsidRDefault="00E77753" w:rsidP="00AB0335">
      <w:pPr>
        <w:snapToGrid w:val="0"/>
        <w:spacing w:beforeLines="50" w:before="180"/>
        <w:rPr>
          <w:rFonts w:ascii="Arial" w:eastAsia="MS Mincho" w:hAnsi="Arial" w:cs="Arial"/>
          <w:b/>
          <w:sz w:val="22"/>
          <w:lang w:eastAsia="ja-JP"/>
        </w:rPr>
      </w:pPr>
      <w:r>
        <w:rPr>
          <w:rFonts w:ascii="Arial" w:eastAsia="MS Mincho" w:hAnsi="Arial" w:cs="Arial"/>
          <w:b/>
          <w:sz w:val="22"/>
          <w:lang w:eastAsia="en-US"/>
        </w:rPr>
        <w:t>Sanya, China, April 16</w:t>
      </w:r>
      <w:r>
        <w:rPr>
          <w:rFonts w:ascii="Arial" w:eastAsia="MS Mincho" w:hAnsi="Arial" w:cs="Arial"/>
          <w:b/>
          <w:sz w:val="22"/>
          <w:vertAlign w:val="superscript"/>
          <w:lang w:eastAsia="en-US"/>
        </w:rPr>
        <w:t>th</w:t>
      </w:r>
      <w:r>
        <w:rPr>
          <w:rFonts w:ascii="Arial" w:eastAsia="MS Mincho" w:hAnsi="Arial" w:cs="Arial"/>
          <w:b/>
          <w:sz w:val="22"/>
          <w:lang w:eastAsia="en-US"/>
        </w:rPr>
        <w:t xml:space="preserve"> – 20</w:t>
      </w:r>
      <w:r>
        <w:rPr>
          <w:rFonts w:ascii="Arial" w:eastAsia="MS Mincho" w:hAnsi="Arial" w:cs="Arial"/>
          <w:b/>
          <w:sz w:val="22"/>
          <w:vertAlign w:val="superscript"/>
          <w:lang w:eastAsia="en-US"/>
        </w:rPr>
        <w:t>th</w:t>
      </w:r>
      <w:r>
        <w:rPr>
          <w:rFonts w:ascii="Arial" w:eastAsia="MS Mincho" w:hAnsi="Arial" w:cs="Arial"/>
          <w:b/>
          <w:sz w:val="22"/>
          <w:lang w:eastAsia="en-US"/>
        </w:rPr>
        <w:t xml:space="preserve">, </w:t>
      </w:r>
      <w:r>
        <w:rPr>
          <w:rFonts w:ascii="Arial" w:eastAsia="MS Mincho" w:hAnsi="Arial" w:cs="Arial"/>
          <w:b/>
          <w:sz w:val="22"/>
          <w:lang w:eastAsia="ja-JP"/>
        </w:rPr>
        <w:t xml:space="preserve"> 2018</w:t>
      </w:r>
    </w:p>
    <w:p w:rsidR="00FB3834" w:rsidRDefault="00E77753" w:rsidP="00AB0335">
      <w:pPr>
        <w:pStyle w:val="Header"/>
        <w:tabs>
          <w:tab w:val="clear" w:pos="4536"/>
          <w:tab w:val="left" w:pos="1805"/>
        </w:tabs>
        <w:snapToGrid w:val="0"/>
        <w:spacing w:beforeLines="50" w:before="18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 Sanechips</w:t>
      </w:r>
    </w:p>
    <w:p w:rsidR="00FB3834" w:rsidRDefault="00E77753" w:rsidP="00AB0335">
      <w:pPr>
        <w:pStyle w:val="Header"/>
        <w:tabs>
          <w:tab w:val="left" w:pos="1800"/>
        </w:tabs>
        <w:snapToGrid w:val="0"/>
        <w:spacing w:beforeLines="50" w:before="180"/>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Summary for Al 7.1.6</w:t>
      </w:r>
      <w:r>
        <w:rPr>
          <w:rFonts w:eastAsia="宋体" w:cs="Arial"/>
          <w:bCs/>
          <w:sz w:val="22"/>
          <w:szCs w:val="22"/>
          <w:lang w:eastAsia="zh-CN"/>
        </w:rPr>
        <w:t>.1</w:t>
      </w:r>
      <w:r>
        <w:rPr>
          <w:rFonts w:eastAsia="宋体" w:cs="Arial" w:hint="eastAsia"/>
          <w:bCs/>
          <w:sz w:val="22"/>
          <w:szCs w:val="22"/>
          <w:lang w:eastAsia="zh-CN"/>
        </w:rPr>
        <w:t xml:space="preserve">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rsidR="00FB3834" w:rsidRDefault="00E77753" w:rsidP="00AB0335">
      <w:pPr>
        <w:pStyle w:val="Header"/>
        <w:tabs>
          <w:tab w:val="left" w:pos="1800"/>
        </w:tabs>
        <w:snapToGrid w:val="0"/>
        <w:spacing w:beforeLines="50" w:before="180"/>
        <w:rPr>
          <w:rFonts w:eastAsia="宋体" w:cs="Arial"/>
          <w:bCs/>
          <w:sz w:val="22"/>
          <w:szCs w:val="22"/>
          <w:lang w:eastAsia="zh-CN"/>
        </w:rPr>
      </w:pPr>
      <w:r>
        <w:rPr>
          <w:rFonts w:eastAsia="宋体" w:cs="Arial"/>
          <w:bCs/>
          <w:sz w:val="22"/>
          <w:szCs w:val="22"/>
          <w:lang w:eastAsia="zh-CN"/>
        </w:rPr>
        <w:t>Agenda Item:</w:t>
      </w:r>
      <w:r>
        <w:rPr>
          <w:rFonts w:eastAsia="宋体" w:cs="Arial"/>
          <w:bCs/>
          <w:sz w:val="22"/>
          <w:szCs w:val="22"/>
          <w:lang w:eastAsia="zh-CN"/>
        </w:rPr>
        <w:tab/>
        <w:t>7.</w:t>
      </w:r>
      <w:r>
        <w:rPr>
          <w:rFonts w:eastAsia="宋体" w:cs="Arial" w:hint="eastAsia"/>
          <w:bCs/>
          <w:sz w:val="22"/>
          <w:szCs w:val="22"/>
          <w:lang w:eastAsia="zh-CN"/>
        </w:rPr>
        <w:t>1.</w:t>
      </w:r>
      <w:r>
        <w:rPr>
          <w:rFonts w:eastAsia="宋体" w:cs="Arial"/>
          <w:bCs/>
          <w:sz w:val="22"/>
          <w:szCs w:val="22"/>
          <w:lang w:eastAsia="zh-CN"/>
        </w:rPr>
        <w:t>6.1</w:t>
      </w:r>
    </w:p>
    <w:p w:rsidR="00FB3834" w:rsidRDefault="00E77753" w:rsidP="00AB0335">
      <w:pPr>
        <w:pBdr>
          <w:bottom w:val="single" w:sz="6" w:space="1" w:color="auto"/>
        </w:pBdr>
        <w:snapToGrid w:val="0"/>
        <w:spacing w:beforeLines="50" w:before="180"/>
        <w:ind w:left="1800" w:hanging="1800"/>
        <w:rPr>
          <w:rFonts w:eastAsia="Times New Roman"/>
          <w:sz w:val="4"/>
          <w:szCs w:val="4"/>
          <w:lang w:eastAsia="en-US"/>
        </w:rPr>
      </w:pPr>
      <w:r>
        <w:rPr>
          <w:rFonts w:ascii="Arial" w:hAnsi="Arial" w:cs="Arial"/>
          <w:b/>
          <w:sz w:val="22"/>
        </w:rPr>
        <w:t>Document for:</w:t>
      </w:r>
      <w:r>
        <w:rPr>
          <w:rFonts w:ascii="Arial" w:hAnsi="Arial" w:cs="Arial"/>
          <w:b/>
          <w:sz w:val="22"/>
          <w:lang w:eastAsia="ja-JP"/>
        </w:rPr>
        <w:tab/>
        <w:t>Discussion and Decision</w:t>
      </w:r>
    </w:p>
    <w:p w:rsidR="00FB3834" w:rsidRDefault="00E77753" w:rsidP="00AB0335">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rsidR="00FB3834" w:rsidRDefault="00E77753" w:rsidP="00AB0335">
      <w:pPr>
        <w:snapToGrid w:val="0"/>
        <w:spacing w:beforeLines="50" w:before="180"/>
        <w:jc w:val="both"/>
        <w:rPr>
          <w:rFonts w:eastAsia="宋体"/>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#7</w:t>
      </w:r>
      <w:r>
        <w:rPr>
          <w:rFonts w:eastAsia="微软雅黑"/>
          <w:szCs w:val="20"/>
        </w:rPr>
        <w:t>9</w:t>
      </w:r>
      <w:r>
        <w:rPr>
          <w:rFonts w:eastAsia="微软雅黑" w:hint="eastAsia"/>
          <w:szCs w:val="20"/>
        </w:rPr>
        <w:t xml:space="preserve"> meeting, </w:t>
      </w:r>
      <w:r>
        <w:rPr>
          <w:rFonts w:hint="eastAsia"/>
          <w:szCs w:val="20"/>
        </w:rPr>
        <w:t>the updated NR specifications after RAN1#92 meeting were endorsed</w:t>
      </w:r>
      <w:r>
        <w:rPr>
          <w:szCs w:val="20"/>
        </w:rPr>
        <w:t>.</w:t>
      </w:r>
      <w:r>
        <w:rPr>
          <w:rFonts w:eastAsia="微软雅黑" w:hint="eastAsia"/>
          <w:szCs w:val="20"/>
        </w:rPr>
        <w:t xml:space="preserve"> </w:t>
      </w:r>
      <w:r>
        <w:rPr>
          <w:rFonts w:eastAsia="微软雅黑"/>
          <w:color w:val="000000"/>
          <w:szCs w:val="20"/>
        </w:rPr>
        <w:t xml:space="preserve">It has been agreed that RAN1 shall continue to focus on stabilizing </w:t>
      </w:r>
      <w:r>
        <w:rPr>
          <w:rFonts w:hint="eastAsia"/>
          <w:szCs w:val="20"/>
        </w:rPr>
        <w:t>the current</w:t>
      </w:r>
      <w:r>
        <w:rPr>
          <w:szCs w:val="20"/>
        </w:rPr>
        <w:t xml:space="preserve"> Rel-15 NR</w:t>
      </w:r>
      <w:r>
        <w:rPr>
          <w:rFonts w:hint="eastAsia"/>
          <w:szCs w:val="20"/>
        </w:rPr>
        <w:t xml:space="preserve"> specifications in RAN1#92bis</w:t>
      </w:r>
      <w:r>
        <w:rPr>
          <w:szCs w:val="20"/>
        </w:rPr>
        <w:t xml:space="preserve"> and RAN1#93</w:t>
      </w:r>
      <w:r>
        <w:rPr>
          <w:rFonts w:hint="eastAsia"/>
          <w:szCs w:val="20"/>
        </w:rPr>
        <w:t xml:space="preserve"> meeting</w:t>
      </w:r>
      <w:r>
        <w:rPr>
          <w:szCs w:val="20"/>
        </w:rPr>
        <w:t>s.</w:t>
      </w:r>
      <w:r>
        <w:rPr>
          <w:rFonts w:eastAsia="微软雅黑" w:hint="eastAsia"/>
          <w:szCs w:val="20"/>
        </w:rPr>
        <w:t xml:space="preserve"> </w:t>
      </w:r>
      <w:r>
        <w:rPr>
          <w:rFonts w:eastAsia="微软雅黑"/>
          <w:bCs/>
          <w:color w:val="000000"/>
          <w:szCs w:val="20"/>
        </w:rPr>
        <w:t>T</w:t>
      </w:r>
      <w:r>
        <w:rPr>
          <w:rFonts w:eastAsia="微软雅黑"/>
          <w:szCs w:val="20"/>
        </w:rPr>
        <w:t>here are some</w:t>
      </w:r>
      <w:r>
        <w:rPr>
          <w:rFonts w:eastAsia="微软雅黑" w:hint="eastAsia"/>
          <w:szCs w:val="20"/>
        </w:rPr>
        <w:t xml:space="preserve"> other</w:t>
      </w:r>
      <w:r>
        <w:rPr>
          <w:rFonts w:eastAsia="微软雅黑"/>
          <w:szCs w:val="20"/>
        </w:rPr>
        <w:t xml:space="preserve"> remaining details on </w:t>
      </w:r>
      <w:r>
        <w:rPr>
          <w:rFonts w:hint="eastAsia"/>
        </w:rPr>
        <w:t xml:space="preserve">NR power control </w:t>
      </w:r>
      <w:r>
        <w:rPr>
          <w:rFonts w:eastAsia="微软雅黑"/>
          <w:szCs w:val="20"/>
        </w:rPr>
        <w:t>which need to be refined or updated in the specification.</w:t>
      </w:r>
      <w:r>
        <w:rPr>
          <w:rFonts w:eastAsia="微软雅黑" w:hint="eastAsia"/>
          <w:szCs w:val="20"/>
        </w:rPr>
        <w:t xml:space="preserve"> </w:t>
      </w:r>
      <w:r>
        <w:rPr>
          <w:rFonts w:eastAsia="宋体"/>
        </w:rPr>
        <w:t>Based on the submitted contributions (</w:t>
      </w:r>
      <w:r>
        <w:rPr>
          <w:rFonts w:eastAsia="宋体" w:hint="eastAsia"/>
        </w:rPr>
        <w:t>[2]</w:t>
      </w:r>
      <w:r>
        <w:rPr>
          <w:rFonts w:eastAsia="宋体"/>
        </w:rPr>
        <w:t>-</w:t>
      </w:r>
      <w:r>
        <w:rPr>
          <w:rFonts w:eastAsia="宋体" w:hint="eastAsia"/>
        </w:rPr>
        <w:t>[25]</w:t>
      </w:r>
      <w:r>
        <w:rPr>
          <w:rFonts w:eastAsia="宋体"/>
        </w:rPr>
        <w:t>)</w:t>
      </w:r>
      <w:r>
        <w:rPr>
          <w:rFonts w:eastAsia="宋体" w:hint="eastAsia"/>
        </w:rPr>
        <w:t xml:space="preserve"> </w:t>
      </w:r>
      <w:r>
        <w:rPr>
          <w:rFonts w:eastAsia="宋体"/>
        </w:rPr>
        <w:t xml:space="preserve">in </w:t>
      </w:r>
      <w:r>
        <w:rPr>
          <w:rFonts w:eastAsia="宋体" w:hint="eastAsia"/>
        </w:rPr>
        <w:t>RAN1 #92b</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about non CA aspects</w:t>
      </w:r>
      <w:r>
        <w:rPr>
          <w:rFonts w:eastAsia="宋体"/>
        </w:rPr>
        <w:t xml:space="preserve">, at least the following issues are identified and summarized in the following sections. </w:t>
      </w:r>
    </w:p>
    <w:p w:rsidR="00FB3834" w:rsidRDefault="00E77753" w:rsidP="00AB0335">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rPr>
      </w:pPr>
      <w:r>
        <w:rPr>
          <w:rFonts w:ascii="Times New Roman" w:hAnsi="Times New Roman" w:hint="eastAsia"/>
          <w:sz w:val="22"/>
          <w:szCs w:val="22"/>
        </w:rPr>
        <w:t>PUSCH</w:t>
      </w:r>
      <w:r>
        <w:rPr>
          <w:rFonts w:ascii="Times New Roman" w:hAnsi="Times New Roman"/>
          <w:sz w:val="22"/>
          <w:szCs w:val="22"/>
        </w:rPr>
        <w:t xml:space="preserve"> and PRACH</w:t>
      </w:r>
    </w:p>
    <w:p w:rsidR="00FB3834" w:rsidRDefault="00E77753" w:rsidP="00AB0335">
      <w:pPr>
        <w:snapToGrid w:val="0"/>
        <w:spacing w:beforeLines="50" w:before="180"/>
        <w:jc w:val="both"/>
        <w:rPr>
          <w:b/>
          <w:bCs/>
          <w:i/>
          <w:szCs w:val="20"/>
          <w:u w:val="single"/>
        </w:rPr>
      </w:pPr>
      <w:r>
        <w:rPr>
          <w:rFonts w:hint="eastAsia"/>
          <w:b/>
          <w:bCs/>
          <w:i/>
          <w:szCs w:val="20"/>
          <w:u w:val="single"/>
        </w:rPr>
        <w:t>Background</w:t>
      </w:r>
    </w:p>
    <w:p w:rsidR="00FB3834" w:rsidRDefault="00E77753" w:rsidP="00AB0335">
      <w:pPr>
        <w:snapToGrid w:val="0"/>
        <w:spacing w:beforeLines="50" w:before="180"/>
        <w:jc w:val="both"/>
        <w:rPr>
          <w:szCs w:val="20"/>
        </w:rPr>
      </w:pPr>
      <w:r>
        <w:rPr>
          <w:szCs w:val="20"/>
        </w:rPr>
        <w:t xml:space="preserve">The UL power control framework on PUSCH configuration of </w:t>
      </w:r>
      <w:r>
        <w:rPr>
          <w:i/>
          <w:szCs w:val="20"/>
        </w:rPr>
        <w:t xml:space="preserve">{j, </w:t>
      </w:r>
      <w:r>
        <w:rPr>
          <w:rFonts w:hint="eastAsia"/>
          <w:i/>
          <w:szCs w:val="20"/>
        </w:rPr>
        <w:t>q_d</w:t>
      </w:r>
      <w:r>
        <w:rPr>
          <w:i/>
          <w:szCs w:val="20"/>
        </w:rPr>
        <w:t>, l}</w:t>
      </w:r>
      <w:r>
        <w:rPr>
          <w:szCs w:val="20"/>
        </w:rPr>
        <w:t xml:space="preserve"> to the UE for cases with SRI has been agreed for grant based transmission. </w:t>
      </w:r>
      <w:r>
        <w:rPr>
          <w:rFonts w:hint="eastAsia"/>
          <w:szCs w:val="20"/>
        </w:rPr>
        <w:t>I</w:t>
      </w:r>
      <w:r>
        <w:rPr>
          <w:szCs w:val="20"/>
        </w:rPr>
        <w:t xml:space="preserve">t is still unclear on how to configure power control parameters {j, </w:t>
      </w:r>
      <w:r>
        <w:rPr>
          <w:rFonts w:hint="eastAsia"/>
          <w:szCs w:val="20"/>
        </w:rPr>
        <w:t>q_d</w:t>
      </w:r>
      <w:r>
        <w:rPr>
          <w:szCs w:val="20"/>
        </w:rPr>
        <w:t>, l} to the UE for special cases without SRI in FR2</w:t>
      </w:r>
      <w:r>
        <w:rPr>
          <w:rFonts w:hint="eastAsia"/>
          <w:szCs w:val="20"/>
        </w:rPr>
        <w:t xml:space="preserve">, though we have the following working assumption </w:t>
      </w:r>
      <w:r>
        <w:rPr>
          <w:szCs w:val="20"/>
        </w:rPr>
        <w:t>in RAN1#92.</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snapToGrid w:val="0"/>
              <w:spacing w:beforeLines="50" w:before="180"/>
              <w:rPr>
                <w:b/>
                <w:highlight w:val="darkYellow"/>
              </w:rPr>
            </w:pPr>
            <w:r>
              <w:rPr>
                <w:b/>
                <w:highlight w:val="darkYellow"/>
              </w:rPr>
              <w:t>Working Assumption</w:t>
            </w:r>
          </w:p>
          <w:p w:rsidR="00FB3834" w:rsidRDefault="00E77753" w:rsidP="00AB0335">
            <w:pPr>
              <w:snapToGrid w:val="0"/>
              <w:spacing w:beforeLines="50" w:before="180"/>
              <w:rPr>
                <w:szCs w:val="20"/>
              </w:rPr>
            </w:pPr>
            <w:r>
              <w:rPr>
                <w:szCs w:val="20"/>
              </w:rPr>
              <w:t>For the case of PUSCH with grant for DCI 0_0 and DCI 0_1 with no SRI field in uplink grant, at least the following is supported</w:t>
            </w:r>
          </w:p>
          <w:p w:rsidR="00FB3834" w:rsidRDefault="00E77753" w:rsidP="00AB0335">
            <w:pPr>
              <w:numPr>
                <w:ilvl w:val="0"/>
                <w:numId w:val="3"/>
              </w:numPr>
              <w:snapToGrid w:val="0"/>
              <w:spacing w:beforeLines="50" w:before="18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r>
              <w:rPr>
                <w:rFonts w:eastAsia="MS Mincho"/>
              </w:rPr>
              <w:t>, if only one DL RS for path loss is configured</w:t>
            </w:r>
          </w:p>
          <w:p w:rsidR="00FB3834" w:rsidRDefault="00E77753" w:rsidP="00AB0335">
            <w:pPr>
              <w:numPr>
                <w:ilvl w:val="0"/>
                <w:numId w:val="3"/>
              </w:numPr>
              <w:snapToGrid w:val="0"/>
              <w:spacing w:beforeLines="50" w:before="180"/>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r>
              <w:rPr>
                <w:rFonts w:eastAsia="MS Mincho"/>
              </w:rPr>
              <w:t xml:space="preserve"> if only one entry of </w:t>
            </w:r>
            <w:r>
              <w:rPr>
                <w:i/>
              </w:rPr>
              <w:t>p0-pusch-alpha-setconfig</w:t>
            </w:r>
            <w:r>
              <w:rPr>
                <w:rFonts w:eastAsia="MS Mincho"/>
              </w:rPr>
              <w:t xml:space="preserve"> is configured for PUSCH transmission with grant;</w:t>
            </w:r>
          </w:p>
          <w:p w:rsidR="00FB3834" w:rsidRDefault="00E77753" w:rsidP="00AB0335">
            <w:pPr>
              <w:numPr>
                <w:ilvl w:val="0"/>
                <w:numId w:val="3"/>
              </w:numPr>
              <w:snapToGrid w:val="0"/>
              <w:spacing w:beforeLines="50" w:before="180"/>
              <w:jc w:val="both"/>
              <w:rPr>
                <w:b/>
              </w:rPr>
            </w:pPr>
            <w:r>
              <w:t xml:space="preserve">Closed loop index </w:t>
            </w:r>
            <w:r>
              <w:rPr>
                <w:i/>
              </w:rPr>
              <w:t>l</w:t>
            </w:r>
            <w:r>
              <w:t>=0</w:t>
            </w:r>
          </w:p>
          <w:p w:rsidR="00FB3834" w:rsidRDefault="00E77753" w:rsidP="00AB0335">
            <w:pPr>
              <w:snapToGrid w:val="0"/>
              <w:spacing w:beforeLines="50" w:before="180" w:afterLines="50" w:after="180"/>
            </w:pPr>
            <w:r>
              <w:rPr>
                <w:highlight w:val="yellow"/>
              </w:rPr>
              <w:t>Note that depending on the further agreement on the MIMO session, additional mapping rules for {</w:t>
            </w:r>
            <w:r>
              <w:rPr>
                <w:i/>
                <w:highlight w:val="yellow"/>
              </w:rPr>
              <w:t>j, q_d, l</w:t>
            </w:r>
            <w:r>
              <w:rPr>
                <w:highlight w:val="yellow"/>
              </w:rPr>
              <w:t>} for the PUSCH with grant and no SRI field in uplink grant can be considered.</w:t>
            </w:r>
          </w:p>
        </w:tc>
      </w:tr>
    </w:tbl>
    <w:p w:rsidR="00FB3834" w:rsidRDefault="00E77753" w:rsidP="00AB0335">
      <w:pPr>
        <w:snapToGrid w:val="0"/>
        <w:spacing w:beforeLines="50" w:before="180"/>
        <w:jc w:val="both"/>
        <w:rPr>
          <w:szCs w:val="20"/>
        </w:rPr>
      </w:pPr>
      <w:r>
        <w:rPr>
          <w:szCs w:val="20"/>
        </w:rPr>
        <w:t xml:space="preserve">Cases to be addressed include: </w:t>
      </w:r>
    </w:p>
    <w:p w:rsidR="00FB3834" w:rsidRDefault="00E77753" w:rsidP="00AB0335">
      <w:pPr>
        <w:numPr>
          <w:ilvl w:val="0"/>
          <w:numId w:val="4"/>
        </w:numPr>
        <w:snapToGrid w:val="0"/>
        <w:spacing w:beforeLines="50" w:before="180"/>
        <w:jc w:val="both"/>
        <w:rPr>
          <w:szCs w:val="20"/>
        </w:rPr>
      </w:pPr>
      <w:r>
        <w:rPr>
          <w:szCs w:val="20"/>
        </w:rPr>
        <w:t>grant based PUSCH without SRI</w:t>
      </w:r>
    </w:p>
    <w:p w:rsidR="00FB3834" w:rsidRDefault="00E77753" w:rsidP="00AB0335">
      <w:pPr>
        <w:numPr>
          <w:ilvl w:val="0"/>
          <w:numId w:val="4"/>
        </w:numPr>
        <w:snapToGrid w:val="0"/>
        <w:spacing w:beforeLines="50" w:before="180"/>
        <w:jc w:val="both"/>
        <w:rPr>
          <w:szCs w:val="20"/>
        </w:rPr>
      </w:pPr>
      <w:r>
        <w:rPr>
          <w:szCs w:val="20"/>
        </w:rPr>
        <w:t>PRACH and MSG3 in RRC-CONNECTED</w:t>
      </w:r>
    </w:p>
    <w:p w:rsidR="00FB3834" w:rsidRDefault="00E77753" w:rsidP="00AB0335">
      <w:pPr>
        <w:pStyle w:val="Heading3"/>
        <w:keepNext/>
        <w:keepLines/>
        <w:widowControl w:val="0"/>
        <w:numPr>
          <w:ilvl w:val="2"/>
          <w:numId w:val="1"/>
        </w:numPr>
        <w:tabs>
          <w:tab w:val="clear" w:pos="432"/>
        </w:tabs>
        <w:autoSpaceDE w:val="0"/>
        <w:autoSpaceDN w:val="0"/>
        <w:adjustRightInd w:val="0"/>
        <w:snapToGrid w:val="0"/>
        <w:spacing w:beforeLines="50" w:before="180" w:after="0" w:line="240" w:lineRule="auto"/>
        <w:rPr>
          <w:b/>
          <w:sz w:val="16"/>
          <w:szCs w:val="20"/>
        </w:rPr>
      </w:pPr>
      <w:r>
        <w:rPr>
          <w:b/>
          <w:sz w:val="22"/>
        </w:rPr>
        <w:lastRenderedPageBreak/>
        <w:t xml:space="preserve">Grant-based PUSCH without SRI </w:t>
      </w:r>
    </w:p>
    <w:p w:rsidR="00FB3834" w:rsidRDefault="00E77753" w:rsidP="00AB0335">
      <w:pPr>
        <w:snapToGrid w:val="0"/>
        <w:spacing w:beforeLines="50" w:before="180"/>
        <w:jc w:val="both"/>
        <w:rPr>
          <w:szCs w:val="20"/>
        </w:rPr>
      </w:pPr>
      <w:r>
        <w:rPr>
          <w:szCs w:val="20"/>
        </w:rPr>
        <w:t>Grant-based PUSCH without SRI has been specified for indicating UL power control parameters {</w:t>
      </w:r>
      <w:r>
        <w:rPr>
          <w:i/>
          <w:szCs w:val="20"/>
        </w:rPr>
        <w:t>j,k,l</w:t>
      </w:r>
      <w:r>
        <w:rPr>
          <w:szCs w:val="20"/>
        </w:rPr>
        <w:t>} in FR1 as above working assumption, but it is still not clear in FR2</w:t>
      </w:r>
      <w:r>
        <w:rPr>
          <w:rFonts w:hint="eastAsia"/>
          <w:szCs w:val="20"/>
        </w:rPr>
        <w:t xml:space="preserve">, which has been </w:t>
      </w:r>
      <w:r>
        <w:rPr>
          <w:szCs w:val="20"/>
        </w:rPr>
        <w:t>raised</w:t>
      </w:r>
      <w:r>
        <w:rPr>
          <w:rFonts w:hint="eastAsia"/>
          <w:szCs w:val="20"/>
        </w:rPr>
        <w:t xml:space="preserve"> by </w:t>
      </w:r>
      <w:r>
        <w:rPr>
          <w:b/>
          <w:bCs/>
          <w:szCs w:val="20"/>
        </w:rPr>
        <w:t xml:space="preserve">vivo, CATT, Intel, </w:t>
      </w:r>
      <w:r>
        <w:rPr>
          <w:rFonts w:hint="eastAsia"/>
          <w:b/>
          <w:bCs/>
          <w:szCs w:val="20"/>
        </w:rPr>
        <w:t>Nokia, OPPO, Ericsson</w:t>
      </w:r>
    </w:p>
    <w:p w:rsidR="00FB3834" w:rsidRDefault="00E77753" w:rsidP="00AB0335">
      <w:pPr>
        <w:snapToGrid w:val="0"/>
        <w:spacing w:beforeLines="50" w:before="180"/>
        <w:jc w:val="both"/>
        <w:rPr>
          <w:szCs w:val="20"/>
        </w:rPr>
      </w:pPr>
      <w:r>
        <w:rPr>
          <w:rFonts w:hint="eastAsia"/>
          <w:szCs w:val="20"/>
        </w:rPr>
        <w:t>According to our best knowledge, we have the following alternatives</w:t>
      </w:r>
      <w:r>
        <w:rPr>
          <w:szCs w:val="20"/>
        </w:rPr>
        <w:t xml:space="preserve"> in FR2</w:t>
      </w:r>
      <w:r>
        <w:rPr>
          <w:rFonts w:hint="eastAsia"/>
          <w:szCs w:val="20"/>
        </w:rPr>
        <w:t>:</w:t>
      </w:r>
    </w:p>
    <w:p w:rsidR="00FB3834" w:rsidRDefault="00E77753" w:rsidP="00AB0335">
      <w:pPr>
        <w:snapToGrid w:val="0"/>
        <w:spacing w:beforeLines="50" w:before="180"/>
        <w:jc w:val="both"/>
        <w:rPr>
          <w:rFonts w:eastAsia="宋体"/>
          <w:b/>
          <w:bCs/>
          <w:szCs w:val="20"/>
        </w:rPr>
      </w:pPr>
      <w:r>
        <w:rPr>
          <w:rFonts w:eastAsia="宋体" w:hint="eastAsia"/>
          <w:b/>
          <w:bCs/>
          <w:szCs w:val="20"/>
        </w:rPr>
        <w:t xml:space="preserve">Alt1: </w:t>
      </w:r>
      <w:r>
        <w:rPr>
          <w:rFonts w:eastAsia="宋体"/>
          <w:b/>
          <w:bCs/>
          <w:szCs w:val="20"/>
        </w:rPr>
        <w:t>{</w:t>
      </w:r>
      <w:r>
        <w:rPr>
          <w:rFonts w:eastAsia="宋体" w:hint="eastAsia"/>
          <w:b/>
          <w:bCs/>
          <w:szCs w:val="20"/>
        </w:rPr>
        <w:t>j, q_d, l</w:t>
      </w:r>
      <w:r>
        <w:rPr>
          <w:rFonts w:eastAsia="宋体"/>
          <w:b/>
          <w:bCs/>
          <w:szCs w:val="20"/>
        </w:rPr>
        <w:t>}</w:t>
      </w:r>
      <w:r>
        <w:rPr>
          <w:rFonts w:eastAsia="宋体" w:hint="eastAsia"/>
          <w:b/>
          <w:bCs/>
          <w:szCs w:val="20"/>
        </w:rPr>
        <w:t xml:space="preserve"> </w:t>
      </w:r>
      <w:r>
        <w:rPr>
          <w:rFonts w:eastAsia="宋体"/>
          <w:b/>
          <w:bCs/>
          <w:szCs w:val="20"/>
        </w:rPr>
        <w:t>is derived in</w:t>
      </w:r>
      <w:r>
        <w:rPr>
          <w:rFonts w:eastAsia="宋体" w:hint="eastAsia"/>
          <w:b/>
          <w:bCs/>
          <w:szCs w:val="20"/>
        </w:rPr>
        <w:t xml:space="preserve"> one unified </w:t>
      </w:r>
      <w:r>
        <w:rPr>
          <w:rFonts w:eastAsia="宋体"/>
          <w:b/>
          <w:bCs/>
          <w:szCs w:val="20"/>
        </w:rPr>
        <w:t>approach</w:t>
      </w:r>
    </w:p>
    <w:p w:rsidR="00FB3834" w:rsidRDefault="00E77753" w:rsidP="00AB0335">
      <w:pPr>
        <w:snapToGrid w:val="0"/>
        <w:spacing w:beforeLines="50" w:before="180"/>
        <w:ind w:leftChars="300" w:left="600"/>
        <w:jc w:val="both"/>
        <w:rPr>
          <w:rFonts w:eastAsia="宋体"/>
          <w:szCs w:val="20"/>
        </w:rPr>
      </w:pPr>
      <w:r>
        <w:rPr>
          <w:rFonts w:eastAsia="宋体" w:hint="eastAsia"/>
          <w:szCs w:val="20"/>
        </w:rPr>
        <w:t xml:space="preserve">Alt1-1: </w:t>
      </w:r>
    </w:p>
    <w:p w:rsidR="00FB3834" w:rsidRDefault="00E77753" w:rsidP="00AB0335">
      <w:pPr>
        <w:pStyle w:val="ListParagraph5"/>
        <w:numPr>
          <w:ilvl w:val="0"/>
          <w:numId w:val="5"/>
        </w:numPr>
        <w:snapToGrid w:val="0"/>
        <w:spacing w:beforeLines="50" w:before="180"/>
        <w:ind w:firstLineChars="0"/>
        <w:jc w:val="both"/>
        <w:rPr>
          <w:szCs w:val="20"/>
        </w:rPr>
      </w:pPr>
      <w:r>
        <w:rPr>
          <w:szCs w:val="20"/>
        </w:rPr>
        <w:t xml:space="preserve">For the case of PUSCH scheduled by DCI 0_1 with no SRI field in uplink grant, the power control parameters should be indicated by SRI=0; </w:t>
      </w:r>
    </w:p>
    <w:p w:rsidR="00FB3834" w:rsidRDefault="00E77753">
      <w:pPr>
        <w:pStyle w:val="ListParagraph5"/>
        <w:numPr>
          <w:ilvl w:val="0"/>
          <w:numId w:val="5"/>
        </w:numPr>
        <w:snapToGrid w:val="0"/>
        <w:ind w:left="958" w:firstLineChars="0" w:hanging="357"/>
        <w:jc w:val="both"/>
        <w:rPr>
          <w:szCs w:val="20"/>
        </w:rPr>
      </w:pPr>
      <w:r>
        <w:rPr>
          <w:szCs w:val="20"/>
        </w:rPr>
        <w:t>For the case of PUSCH with grant for DCI 0_0</w:t>
      </w:r>
      <w:r>
        <w:rPr>
          <w:rFonts w:hint="eastAsia"/>
          <w:szCs w:val="20"/>
        </w:rPr>
        <w:t xml:space="preserve"> </w:t>
      </w:r>
      <w:r>
        <w:t>where the spatial relation for PUSCH is given by</w:t>
      </w:r>
      <w:r>
        <w:rPr>
          <w:rFonts w:hint="eastAsia"/>
        </w:rPr>
        <w:t xml:space="preserve"> PUCCH</w:t>
      </w:r>
      <w:r>
        <w:rPr>
          <w:szCs w:val="20"/>
        </w:rPr>
        <w:t>, the power control parameter index j, k and l can be indicated by PUCCH beam indication</w:t>
      </w:r>
      <w:r>
        <w:rPr>
          <w:i/>
          <w:szCs w:val="20"/>
        </w:rPr>
        <w:t xml:space="preserve"> PUCCH-spatialRelationInfo</w:t>
      </w:r>
      <w:r>
        <w:rPr>
          <w:szCs w:val="20"/>
        </w:rPr>
        <w:t>.</w:t>
      </w:r>
    </w:p>
    <w:p w:rsidR="00FB3834" w:rsidRDefault="00E77753" w:rsidP="00AB0335">
      <w:pPr>
        <w:snapToGrid w:val="0"/>
        <w:spacing w:beforeLines="50" w:before="180"/>
        <w:ind w:leftChars="300" w:left="600"/>
        <w:jc w:val="both"/>
        <w:rPr>
          <w:b/>
        </w:rPr>
      </w:pPr>
      <w:r>
        <w:rPr>
          <w:rFonts w:hint="eastAsia"/>
          <w:szCs w:val="20"/>
        </w:rPr>
        <w:t xml:space="preserve">Alt1-2: </w:t>
      </w:r>
      <w:r>
        <w:t>For the case where the spatial relation for PUSCH is given by the MAC-CE activated spatial relation for fixed reference PUCCH resource, i.e., PUSCH is to reuse the spatial relation of PUCCH.</w:t>
      </w:r>
    </w:p>
    <w:p w:rsidR="00FB3834" w:rsidRDefault="00E77753">
      <w:pPr>
        <w:pStyle w:val="ListParagraph5"/>
        <w:numPr>
          <w:ilvl w:val="0"/>
          <w:numId w:val="6"/>
        </w:numPr>
        <w:snapToGrid w:val="0"/>
        <w:ind w:leftChars="510" w:left="1377" w:firstLineChars="0" w:hanging="357"/>
        <w:jc w:val="both"/>
        <w:rPr>
          <w:b/>
        </w:rPr>
      </w:pPr>
      <w:r>
        <w:t xml:space="preserve">Reuse the PC parameter mapping approach specified for PUCCH by replacing SRI with </w:t>
      </w:r>
      <w:r>
        <w:rPr>
          <w:i/>
        </w:rPr>
        <w:t>pucch-SpatialRelationInfoId</w:t>
      </w:r>
      <w:r>
        <w:t xml:space="preserve"> and associated PC parameters of the PUCCH resource that is tied to PUSCH.</w:t>
      </w:r>
    </w:p>
    <w:p w:rsidR="00FB3834" w:rsidRPr="00C14A67" w:rsidRDefault="00E77753" w:rsidP="00AB0335">
      <w:pPr>
        <w:snapToGrid w:val="0"/>
        <w:spacing w:beforeLines="50" w:before="180"/>
        <w:ind w:leftChars="300" w:left="600"/>
        <w:jc w:val="both"/>
      </w:pPr>
      <w:r>
        <w:rPr>
          <w:rFonts w:hint="eastAsia"/>
        </w:rPr>
        <w:t xml:space="preserve">Alt1-3: </w:t>
      </w:r>
      <w:r w:rsidRPr="00C14A67">
        <w:t>Confirm the working assumption on power control parameters without SRI field in uplink grant without the note and maintain current description in 38.213.</w:t>
      </w:r>
    </w:p>
    <w:p w:rsidR="00FB3834" w:rsidRDefault="00FB3834" w:rsidP="00AB0335">
      <w:pPr>
        <w:spacing w:beforeLines="50" w:before="180"/>
        <w:ind w:leftChars="300" w:left="600"/>
        <w:rPr>
          <w:rFonts w:eastAsia="宋体"/>
          <w:b/>
          <w:bCs/>
          <w:szCs w:val="20"/>
        </w:rPr>
      </w:pPr>
    </w:p>
    <w:p w:rsidR="00FB3834" w:rsidRDefault="00E77753" w:rsidP="00AB0335">
      <w:pPr>
        <w:snapToGrid w:val="0"/>
        <w:spacing w:beforeLines="50" w:before="180"/>
        <w:jc w:val="both"/>
        <w:rPr>
          <w:rFonts w:eastAsia="宋体"/>
          <w:b/>
          <w:bCs/>
          <w:szCs w:val="20"/>
        </w:rPr>
      </w:pPr>
      <w:r>
        <w:rPr>
          <w:rFonts w:eastAsia="宋体" w:hint="eastAsia"/>
          <w:b/>
          <w:bCs/>
          <w:szCs w:val="20"/>
        </w:rPr>
        <w:t xml:space="preserve">Alt2: </w:t>
      </w:r>
      <w:r>
        <w:rPr>
          <w:rFonts w:eastAsia="宋体"/>
          <w:b/>
          <w:bCs/>
          <w:szCs w:val="20"/>
        </w:rPr>
        <w:t>{</w:t>
      </w:r>
      <w:r>
        <w:rPr>
          <w:rFonts w:eastAsia="宋体" w:hint="eastAsia"/>
          <w:b/>
          <w:bCs/>
          <w:szCs w:val="20"/>
        </w:rPr>
        <w:t>j, q_d, l</w:t>
      </w:r>
      <w:r>
        <w:rPr>
          <w:rFonts w:eastAsia="宋体"/>
          <w:b/>
          <w:bCs/>
          <w:szCs w:val="20"/>
        </w:rPr>
        <w:t>}</w:t>
      </w:r>
      <w:r>
        <w:rPr>
          <w:rFonts w:eastAsia="宋体" w:hint="eastAsia"/>
          <w:b/>
          <w:bCs/>
          <w:szCs w:val="20"/>
        </w:rPr>
        <w:t xml:space="preserve"> </w:t>
      </w:r>
      <w:r>
        <w:rPr>
          <w:rFonts w:eastAsia="宋体"/>
          <w:b/>
          <w:bCs/>
          <w:szCs w:val="20"/>
        </w:rPr>
        <w:t xml:space="preserve">is derived </w:t>
      </w:r>
      <w:r>
        <w:rPr>
          <w:rFonts w:eastAsia="宋体" w:hint="eastAsia"/>
          <w:b/>
          <w:bCs/>
          <w:szCs w:val="20"/>
        </w:rPr>
        <w:t>independently</w:t>
      </w:r>
    </w:p>
    <w:p w:rsidR="00FB3834" w:rsidRDefault="00E77753" w:rsidP="00AB0335">
      <w:pPr>
        <w:snapToGrid w:val="0"/>
        <w:spacing w:beforeLines="50" w:before="180"/>
        <w:ind w:leftChars="200" w:left="400"/>
        <w:jc w:val="both"/>
        <w:rPr>
          <w:rFonts w:eastAsia="宋体"/>
          <w:b/>
          <w:bCs/>
          <w:i/>
          <w:iCs/>
          <w:szCs w:val="20"/>
        </w:rPr>
      </w:pPr>
      <w:r>
        <w:rPr>
          <w:rFonts w:eastAsia="宋体" w:hint="eastAsia"/>
          <w:b/>
          <w:bCs/>
          <w:i/>
          <w:iCs/>
          <w:szCs w:val="20"/>
        </w:rPr>
        <w:t>For j:</w:t>
      </w:r>
    </w:p>
    <w:p w:rsidR="00FB3834" w:rsidRDefault="00E77753" w:rsidP="00AB0335">
      <w:pPr>
        <w:snapToGrid w:val="0"/>
        <w:spacing w:beforeLines="50" w:before="180"/>
        <w:ind w:leftChars="300" w:left="600"/>
        <w:jc w:val="both"/>
        <w:rPr>
          <w:rFonts w:eastAsia="Malgun Gothic"/>
          <w:szCs w:val="20"/>
        </w:rPr>
      </w:pPr>
      <w:r>
        <w:rPr>
          <w:rFonts w:eastAsia="宋体" w:hint="eastAsia"/>
          <w:szCs w:val="20"/>
        </w:rPr>
        <w:t xml:space="preserve">Alt2-1a: fixed j, </w:t>
      </w:r>
      <w:r>
        <w:rPr>
          <w:rFonts w:eastAsia="Malgun Gothic"/>
          <w:szCs w:val="20"/>
        </w:rPr>
        <w:t xml:space="preserve"> e.g., j=2</w:t>
      </w:r>
    </w:p>
    <w:p w:rsidR="00FB3834" w:rsidRDefault="00E77753" w:rsidP="00AB0335">
      <w:pPr>
        <w:snapToGrid w:val="0"/>
        <w:spacing w:beforeLines="50" w:before="180"/>
        <w:ind w:leftChars="300" w:left="600"/>
        <w:jc w:val="both"/>
        <w:rPr>
          <w:rFonts w:eastAsia="Malgun Gothic"/>
          <w:szCs w:val="20"/>
        </w:rPr>
      </w:pPr>
      <w:r>
        <w:rPr>
          <w:rFonts w:eastAsia="宋体" w:hint="eastAsia"/>
          <w:szCs w:val="20"/>
        </w:rPr>
        <w:t xml:space="preserve">Alt2-1b: </w:t>
      </w:r>
      <w:r>
        <w:rPr>
          <w:rFonts w:eastAsia="Malgun Gothic"/>
          <w:szCs w:val="20"/>
        </w:rPr>
        <w:t xml:space="preserve">If DL RS QCLed to PUSCH is mapped on SRI table, UE selects open loop power control parameter set from corresponding elements in SRI table. </w:t>
      </w:r>
    </w:p>
    <w:p w:rsidR="00FB3834" w:rsidRDefault="00E77753" w:rsidP="00AB0335">
      <w:pPr>
        <w:snapToGrid w:val="0"/>
        <w:spacing w:beforeLines="50" w:before="180"/>
        <w:ind w:leftChars="300" w:left="600"/>
        <w:jc w:val="both"/>
        <w:rPr>
          <w:rFonts w:eastAsia="宋体"/>
          <w:szCs w:val="20"/>
        </w:rPr>
      </w:pPr>
      <w:r>
        <w:rPr>
          <w:rFonts w:eastAsia="宋体" w:hint="eastAsia"/>
          <w:szCs w:val="20"/>
        </w:rPr>
        <w:t>Alt2-1c:</w:t>
      </w:r>
      <w:r>
        <w:rPr>
          <w:szCs w:val="20"/>
          <w:lang w:eastAsia="ko-KR"/>
        </w:rPr>
        <w:t xml:space="preserve"> </w:t>
      </w:r>
      <w:r>
        <w:rPr>
          <w:rFonts w:hint="eastAsia"/>
          <w:szCs w:val="20"/>
        </w:rPr>
        <w:t xml:space="preserve">j is </w:t>
      </w:r>
      <w:r>
        <w:rPr>
          <w:szCs w:val="20"/>
          <w:lang w:eastAsia="ko-KR"/>
        </w:rPr>
        <w:t>determined by the type service, such as grant base, SPS, or RACH Msg3, transmitted on PUSCH at a given slot.</w:t>
      </w:r>
    </w:p>
    <w:p w:rsidR="00FB3834" w:rsidRDefault="00E77753" w:rsidP="00AB0335">
      <w:pPr>
        <w:snapToGrid w:val="0"/>
        <w:spacing w:beforeLines="50" w:before="180"/>
        <w:ind w:leftChars="200" w:left="400"/>
        <w:jc w:val="both"/>
        <w:rPr>
          <w:b/>
          <w:bCs/>
          <w:i/>
          <w:iCs/>
          <w:szCs w:val="20"/>
        </w:rPr>
      </w:pPr>
      <w:r>
        <w:rPr>
          <w:rFonts w:hint="eastAsia"/>
          <w:b/>
          <w:bCs/>
          <w:i/>
          <w:iCs/>
          <w:szCs w:val="20"/>
        </w:rPr>
        <w:t>For q_d:</w:t>
      </w:r>
    </w:p>
    <w:p w:rsidR="00FB3834" w:rsidRDefault="00E77753" w:rsidP="00AB0335">
      <w:pPr>
        <w:snapToGrid w:val="0"/>
        <w:spacing w:beforeLines="50" w:before="180"/>
        <w:ind w:leftChars="300" w:left="600"/>
        <w:jc w:val="both"/>
        <w:rPr>
          <w:szCs w:val="20"/>
        </w:rPr>
      </w:pPr>
      <w:r>
        <w:rPr>
          <w:rFonts w:hint="eastAsia"/>
          <w:szCs w:val="20"/>
        </w:rPr>
        <w:t xml:space="preserve">Alt2-2a: </w:t>
      </w:r>
      <w:r>
        <w:rPr>
          <w:szCs w:val="20"/>
          <w:lang w:eastAsia="ko-KR"/>
        </w:rPr>
        <w:t>UE should use the beam management RS of the associated DL beam, where UE decodes the UL grant for the scheduled PUSCH transmission, as the reference signal for the pathloss estimation.</w:t>
      </w:r>
    </w:p>
    <w:p w:rsidR="00FB3834" w:rsidRDefault="00E77753" w:rsidP="00AB0335">
      <w:pPr>
        <w:snapToGrid w:val="0"/>
        <w:spacing w:beforeLines="50" w:before="180"/>
        <w:ind w:leftChars="300" w:left="600"/>
        <w:jc w:val="both"/>
        <w:rPr>
          <w:rFonts w:eastAsia="宋体"/>
          <w:szCs w:val="20"/>
          <w:lang w:val="fr-FR"/>
        </w:rPr>
      </w:pPr>
      <w:r>
        <w:rPr>
          <w:rFonts w:hint="eastAsia"/>
          <w:szCs w:val="20"/>
        </w:rPr>
        <w:t xml:space="preserve">Alt2-2b: </w:t>
      </w:r>
      <w:r>
        <w:rPr>
          <w:rFonts w:eastAsia="宋体" w:hint="eastAsia"/>
          <w:szCs w:val="20"/>
          <w:lang w:val="fr-FR"/>
        </w:rPr>
        <w:t>pathloss reference</w:t>
      </w:r>
      <w:r>
        <w:rPr>
          <w:rFonts w:eastAsia="宋体"/>
          <w:szCs w:val="20"/>
          <w:lang w:val="fr-FR"/>
        </w:rPr>
        <w:t xml:space="preserve"> </w:t>
      </w:r>
      <w:r>
        <w:rPr>
          <w:rFonts w:hint="eastAsia"/>
          <w:b/>
          <w:bCs/>
          <w:i/>
          <w:iCs/>
          <w:szCs w:val="20"/>
        </w:rPr>
        <w:t>q_d</w:t>
      </w:r>
      <w:r>
        <w:rPr>
          <w:rFonts w:eastAsia="宋体" w:hint="eastAsia"/>
          <w:szCs w:val="20"/>
          <w:lang w:val="fr-FR"/>
        </w:rPr>
        <w:t xml:space="preserve"> is </w:t>
      </w:r>
      <w:r>
        <w:rPr>
          <w:rFonts w:eastAsia="宋体"/>
          <w:szCs w:val="20"/>
          <w:lang w:val="fr-FR"/>
        </w:rPr>
        <w:t xml:space="preserve">to reuse RS for PL estimation of </w:t>
      </w:r>
      <w:r>
        <w:rPr>
          <w:rFonts w:eastAsia="宋体" w:hint="eastAsia"/>
          <w:szCs w:val="20"/>
          <w:lang w:val="fr-FR"/>
        </w:rPr>
        <w:t>latest PUCCH</w:t>
      </w:r>
    </w:p>
    <w:p w:rsidR="00FB3834" w:rsidRDefault="00E77753" w:rsidP="00AB0335">
      <w:pPr>
        <w:snapToGrid w:val="0"/>
        <w:spacing w:beforeLines="50" w:before="180"/>
        <w:ind w:leftChars="300" w:left="600"/>
        <w:jc w:val="both"/>
        <w:rPr>
          <w:rFonts w:eastAsia="Malgun Gothic"/>
          <w:szCs w:val="20"/>
        </w:rPr>
      </w:pPr>
      <w:r>
        <w:rPr>
          <w:rFonts w:hint="eastAsia"/>
          <w:szCs w:val="20"/>
        </w:rPr>
        <w:t>Alt2-2c:</w:t>
      </w:r>
      <w:r>
        <w:rPr>
          <w:rFonts w:eastAsia="Malgun Gothic"/>
          <w:szCs w:val="20"/>
        </w:rPr>
        <w:t xml:space="preserve"> </w:t>
      </w:r>
    </w:p>
    <w:p w:rsidR="00FB3834" w:rsidRDefault="00E77753" w:rsidP="00AB0335">
      <w:pPr>
        <w:snapToGrid w:val="0"/>
        <w:spacing w:beforeLines="50" w:before="180"/>
        <w:ind w:leftChars="500" w:left="1000"/>
        <w:jc w:val="both"/>
        <w:rPr>
          <w:rFonts w:eastAsia="Malgun Gothic"/>
          <w:szCs w:val="20"/>
        </w:rPr>
      </w:pPr>
      <w:r>
        <w:rPr>
          <w:rFonts w:eastAsia="宋体" w:hint="eastAsia"/>
          <w:szCs w:val="20"/>
        </w:rPr>
        <w:t xml:space="preserve">For DCI0-0 </w:t>
      </w:r>
      <w:r>
        <w:rPr>
          <w:rFonts w:eastAsia="Malgun Gothic"/>
          <w:szCs w:val="20"/>
        </w:rPr>
        <w:t>without SRI</w:t>
      </w:r>
      <w:r>
        <w:rPr>
          <w:rFonts w:eastAsia="宋体" w:hint="eastAsia"/>
          <w:szCs w:val="20"/>
        </w:rPr>
        <w:t xml:space="preserve">, </w:t>
      </w:r>
      <w:r>
        <w:rPr>
          <w:rFonts w:eastAsia="宋体"/>
          <w:szCs w:val="20"/>
        </w:rPr>
        <w:t xml:space="preserve">to </w:t>
      </w:r>
      <w:r>
        <w:rPr>
          <w:rFonts w:eastAsia="Malgun Gothic"/>
          <w:szCs w:val="20"/>
        </w:rPr>
        <w:t>use recent UL beam, e.g., beam delivered msg 3 or PUCCH, when PUSCH is granted with DCI format 0_0, UE would measure pathloss based on DL RS which is QCLed with that UL beam</w:t>
      </w:r>
    </w:p>
    <w:p w:rsidR="00FB3834" w:rsidRDefault="00E77753" w:rsidP="00AB0335">
      <w:pPr>
        <w:snapToGrid w:val="0"/>
        <w:spacing w:beforeLines="50" w:before="180"/>
        <w:ind w:leftChars="500" w:left="1000"/>
        <w:jc w:val="both"/>
        <w:rPr>
          <w:rFonts w:eastAsia="宋体"/>
          <w:szCs w:val="20"/>
        </w:rPr>
      </w:pPr>
      <w:r>
        <w:rPr>
          <w:rFonts w:eastAsia="宋体" w:hint="eastAsia"/>
          <w:szCs w:val="20"/>
        </w:rPr>
        <w:t xml:space="preserve">For DCI0-1 </w:t>
      </w:r>
      <w:r>
        <w:rPr>
          <w:rFonts w:eastAsia="Malgun Gothic"/>
          <w:szCs w:val="20"/>
        </w:rPr>
        <w:t>without SRI</w:t>
      </w:r>
      <w:r>
        <w:rPr>
          <w:rFonts w:eastAsia="宋体" w:hint="eastAsia"/>
          <w:szCs w:val="20"/>
        </w:rPr>
        <w:t xml:space="preserve">, </w:t>
      </w:r>
      <w:r>
        <w:rPr>
          <w:rFonts w:eastAsia="Malgun Gothic"/>
          <w:szCs w:val="20"/>
        </w:rPr>
        <w:t>if UL beam indication via TCI is supported, DL RS for pathloss measurement would also be indicated by TCI as a DL RS QCLed to UL beam.</w:t>
      </w:r>
    </w:p>
    <w:p w:rsidR="00FB3834" w:rsidRDefault="00E77753" w:rsidP="00AB0335">
      <w:pPr>
        <w:snapToGrid w:val="0"/>
        <w:spacing w:beforeLines="50" w:before="180"/>
        <w:ind w:leftChars="200" w:left="400"/>
        <w:jc w:val="both"/>
        <w:rPr>
          <w:b/>
          <w:bCs/>
          <w:i/>
          <w:iCs/>
          <w:szCs w:val="20"/>
        </w:rPr>
      </w:pPr>
      <w:r>
        <w:rPr>
          <w:rFonts w:hint="eastAsia"/>
          <w:b/>
          <w:bCs/>
          <w:i/>
          <w:iCs/>
          <w:szCs w:val="20"/>
        </w:rPr>
        <w:t>For l:</w:t>
      </w:r>
    </w:p>
    <w:p w:rsidR="00FB3834" w:rsidRDefault="00E77753" w:rsidP="00AB0335">
      <w:pPr>
        <w:snapToGrid w:val="0"/>
        <w:spacing w:beforeLines="50" w:before="180"/>
        <w:ind w:leftChars="300" w:left="600"/>
        <w:jc w:val="both"/>
        <w:rPr>
          <w:szCs w:val="20"/>
        </w:rPr>
      </w:pPr>
      <w:r>
        <w:rPr>
          <w:rFonts w:hint="eastAsia"/>
          <w:szCs w:val="20"/>
        </w:rPr>
        <w:t xml:space="preserve">Alt2-3a: </w:t>
      </w:r>
      <w:r>
        <w:rPr>
          <w:rFonts w:hint="eastAsia"/>
          <w:szCs w:val="20"/>
          <w:lang w:eastAsia="ko-KR"/>
        </w:rPr>
        <w:t xml:space="preserve">If two </w:t>
      </w:r>
      <w:r>
        <w:rPr>
          <w:rFonts w:hint="eastAsia"/>
          <w:szCs w:val="20"/>
        </w:rPr>
        <w:t>power control loops are</w:t>
      </w:r>
      <w:r>
        <w:rPr>
          <w:rFonts w:hint="eastAsia"/>
          <w:szCs w:val="20"/>
          <w:lang w:eastAsia="ko-KR"/>
        </w:rPr>
        <w:t xml:space="preserve"> configured for the UE without SRI, each DL beam management RS, such as CSI-RS or SS block, should link to one of two closed-loop power control loops by RRC.</w:t>
      </w:r>
    </w:p>
    <w:p w:rsidR="00FB3834" w:rsidRDefault="00FB3834" w:rsidP="00AB0335">
      <w:pPr>
        <w:snapToGrid w:val="0"/>
        <w:spacing w:beforeLines="50" w:before="180"/>
        <w:jc w:val="both"/>
        <w:rPr>
          <w:b/>
          <w:szCs w:val="20"/>
          <w:highlight w:val="yellow"/>
          <w:u w:val="single"/>
        </w:rPr>
      </w:pPr>
    </w:p>
    <w:p w:rsidR="00FB3834" w:rsidRDefault="00E77753" w:rsidP="00AB0335">
      <w:pPr>
        <w:snapToGrid w:val="0"/>
        <w:spacing w:beforeLines="50" w:before="180"/>
        <w:jc w:val="both"/>
        <w:rPr>
          <w:szCs w:val="20"/>
          <w:highlight w:val="yellow"/>
        </w:rPr>
      </w:pPr>
      <w:r>
        <w:rPr>
          <w:b/>
          <w:szCs w:val="20"/>
          <w:highlight w:val="yellow"/>
          <w:u w:val="single"/>
        </w:rPr>
        <w:t>Feature-lead suggestion:</w:t>
      </w:r>
      <w:r>
        <w:rPr>
          <w:szCs w:val="20"/>
          <w:highlight w:val="yellow"/>
        </w:rPr>
        <w:t xml:space="preserve"> </w:t>
      </w:r>
    </w:p>
    <w:p w:rsidR="00FB3834" w:rsidRDefault="00E77753" w:rsidP="00AB0335">
      <w:pPr>
        <w:snapToGrid w:val="0"/>
        <w:spacing w:beforeLines="50" w:before="180"/>
        <w:jc w:val="both"/>
        <w:rPr>
          <w:szCs w:val="20"/>
        </w:rPr>
      </w:pPr>
      <w:r>
        <w:rPr>
          <w:szCs w:val="20"/>
          <w:highlight w:val="yellow"/>
        </w:rPr>
        <w:t>For the case of  PUSCH with grant and ‘PUSCH beam indication’ not based on SRI in FR2, suggest to wait for the conclusion from MIMO section on the default assumption for PDSCH spatial relation in such a case, e.g., whether to follow the spatial relation of PUCCH or not.</w:t>
      </w:r>
      <w:r>
        <w:rPr>
          <w:szCs w:val="20"/>
        </w:rPr>
        <w:t xml:space="preserve">  </w:t>
      </w:r>
    </w:p>
    <w:p w:rsidR="00FB3834" w:rsidRDefault="00FB3834" w:rsidP="00AB0335">
      <w:pPr>
        <w:snapToGrid w:val="0"/>
        <w:spacing w:beforeLines="50" w:before="180"/>
        <w:jc w:val="both"/>
        <w:rPr>
          <w:szCs w:val="20"/>
        </w:rPr>
      </w:pP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452"/>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452"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0050CC" w:rsidP="00AB0335">
            <w:pPr>
              <w:pStyle w:val="maintext"/>
              <w:snapToGrid w:val="0"/>
              <w:spacing w:beforeLines="50" w:before="180" w:after="0" w:line="240" w:lineRule="auto"/>
              <w:ind w:firstLineChars="0" w:firstLine="0"/>
              <w:rPr>
                <w:lang w:val="en-US"/>
              </w:rPr>
            </w:pPr>
            <w:r>
              <w:rPr>
                <w:lang w:val="en-US"/>
              </w:rPr>
              <w:t>QC</w:t>
            </w:r>
          </w:p>
        </w:tc>
        <w:tc>
          <w:tcPr>
            <w:tcW w:w="7452" w:type="dxa"/>
          </w:tcPr>
          <w:p w:rsidR="00FB3834" w:rsidRDefault="000050CC" w:rsidP="00AB0335">
            <w:pPr>
              <w:pStyle w:val="maintext"/>
              <w:snapToGrid w:val="0"/>
              <w:spacing w:beforeLines="50" w:before="180" w:after="0" w:line="240" w:lineRule="auto"/>
              <w:ind w:firstLineChars="0" w:firstLine="0"/>
              <w:rPr>
                <w:lang w:val="en-US"/>
              </w:rPr>
            </w:pPr>
            <w:r>
              <w:rPr>
                <w:lang w:val="en-US"/>
              </w:rPr>
              <w:t>Alt. 1.  For DCI 0_1, SRI field must be there and hence the first subbullet of alt1-1 is not needed.</w:t>
            </w:r>
          </w:p>
        </w:tc>
      </w:tr>
      <w:tr w:rsidR="00FB3834">
        <w:tc>
          <w:tcPr>
            <w:tcW w:w="1615" w:type="dxa"/>
          </w:tcPr>
          <w:p w:rsidR="00FB3834" w:rsidRDefault="00F67ABF" w:rsidP="00AB033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Nokia</w:t>
            </w:r>
          </w:p>
        </w:tc>
        <w:tc>
          <w:tcPr>
            <w:tcW w:w="7452" w:type="dxa"/>
          </w:tcPr>
          <w:p w:rsidR="00F67ABF" w:rsidRDefault="00F67ABF" w:rsidP="00F67ABF">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F</w:t>
            </w:r>
            <w:r>
              <w:rPr>
                <w:rFonts w:eastAsia="宋体" w:hint="eastAsia"/>
                <w:lang w:val="en-US" w:eastAsia="zh-CN"/>
              </w:rPr>
              <w:t>ollow PUCCH beam</w:t>
            </w:r>
            <w:r>
              <w:rPr>
                <w:rFonts w:eastAsia="宋体"/>
                <w:lang w:val="en-US" w:eastAsia="zh-CN"/>
              </w:rPr>
              <w:t xml:space="preserve"> for PL measurement, or if </w:t>
            </w:r>
            <w:r>
              <w:rPr>
                <w:rFonts w:eastAsia="宋体" w:hint="eastAsia"/>
                <w:lang w:val="en-US" w:eastAsia="zh-CN"/>
              </w:rPr>
              <w:t xml:space="preserve">there is </w:t>
            </w:r>
            <w:r>
              <w:rPr>
                <w:rFonts w:eastAsia="宋体"/>
                <w:lang w:val="en-US" w:eastAsia="zh-CN"/>
              </w:rPr>
              <w:t xml:space="preserve">uncertainty, msg3 beam can be used </w:t>
            </w:r>
          </w:p>
          <w:p w:rsidR="00F67ABF" w:rsidRDefault="00F67ABF" w:rsidP="00F67ABF">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Open loop parameter is fixed to a certain value</w:t>
            </w:r>
          </w:p>
          <w:p w:rsidR="00F67ABF" w:rsidRDefault="00F67ABF" w:rsidP="00F67ABF">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But would be overwritten by further agreements in beam management A.I.</w:t>
            </w:r>
          </w:p>
        </w:tc>
      </w:tr>
      <w:tr w:rsidR="0031620D">
        <w:tc>
          <w:tcPr>
            <w:tcW w:w="1615" w:type="dxa"/>
          </w:tcPr>
          <w:p w:rsidR="0031620D" w:rsidRDefault="0031620D" w:rsidP="0031620D">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452" w:type="dxa"/>
          </w:tcPr>
          <w:p w:rsidR="0031620D" w:rsidRDefault="0031620D" w:rsidP="007D3F41">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Slightly prefer Alt1, but </w:t>
            </w:r>
            <w:r>
              <w:rPr>
                <w:rFonts w:eastAsia="宋体"/>
                <w:lang w:eastAsia="zh-CN"/>
              </w:rPr>
              <w:t>based</w:t>
            </w:r>
            <w:r>
              <w:rPr>
                <w:rFonts w:eastAsia="宋体" w:hint="eastAsia"/>
                <w:lang w:eastAsia="zh-CN"/>
              </w:rPr>
              <w:t xml:space="preserve"> on the final conclusion from MIMO section to support that PDSCH should follow the spatial relation</w:t>
            </w:r>
            <w:r>
              <w:rPr>
                <w:rFonts w:eastAsia="宋体"/>
                <w:lang w:eastAsia="zh-CN"/>
              </w:rPr>
              <w:t xml:space="preserve"> </w:t>
            </w:r>
            <w:r>
              <w:rPr>
                <w:rFonts w:eastAsia="宋体" w:hint="eastAsia"/>
                <w:lang w:eastAsia="zh-CN"/>
              </w:rPr>
              <w:t>of PUCCH</w:t>
            </w:r>
            <w:r>
              <w:rPr>
                <w:rFonts w:eastAsia="宋体"/>
                <w:lang w:eastAsia="zh-CN"/>
              </w:rPr>
              <w:t xml:space="preserve"> in such a case.</w:t>
            </w:r>
          </w:p>
          <w:p w:rsidR="0031620D" w:rsidRDefault="0031620D">
            <w:pPr>
              <w:pStyle w:val="maintext"/>
              <w:snapToGrid w:val="0"/>
              <w:spacing w:beforeLines="50" w:before="180" w:after="0" w:line="240" w:lineRule="auto"/>
              <w:ind w:firstLineChars="0" w:firstLine="0"/>
              <w:rPr>
                <w:lang w:val="en-US"/>
              </w:rPr>
            </w:pPr>
            <w:r>
              <w:rPr>
                <w:rFonts w:eastAsia="宋体"/>
                <w:lang w:eastAsia="zh-CN"/>
              </w:rPr>
              <w:t>Meanwhile, approaches o</w:t>
            </w:r>
            <w:r>
              <w:rPr>
                <w:rFonts w:eastAsia="宋体" w:hint="eastAsia"/>
                <w:lang w:val="en-US" w:eastAsia="zh-CN"/>
              </w:rPr>
              <w:t>n Alt2 have high</w:t>
            </w:r>
            <w:r>
              <w:rPr>
                <w:rFonts w:eastAsia="宋体"/>
                <w:lang w:val="en-US" w:eastAsia="zh-CN"/>
              </w:rPr>
              <w:t>er</w:t>
            </w:r>
            <w:r>
              <w:rPr>
                <w:rFonts w:eastAsia="宋体" w:hint="eastAsia"/>
                <w:lang w:val="en-US" w:eastAsia="zh-CN"/>
              </w:rPr>
              <w:t xml:space="preserve"> spec complexity</w:t>
            </w:r>
            <w:r>
              <w:rPr>
                <w:rFonts w:eastAsia="宋体"/>
                <w:lang w:val="en-US" w:eastAsia="zh-CN"/>
              </w:rPr>
              <w:t xml:space="preserve"> and also seem to be unnecessary, if reusing some default setting based on the agreed PDSCH/PUCCH mapping framework can work well with high flexibility.</w:t>
            </w:r>
          </w:p>
        </w:tc>
      </w:tr>
      <w:tr w:rsidR="0031620D">
        <w:tc>
          <w:tcPr>
            <w:tcW w:w="1615" w:type="dxa"/>
          </w:tcPr>
          <w:p w:rsidR="0031620D" w:rsidRDefault="0031620D" w:rsidP="0031620D">
            <w:pPr>
              <w:pStyle w:val="maintext"/>
              <w:snapToGrid w:val="0"/>
              <w:spacing w:beforeLines="50" w:before="180" w:after="0" w:line="240" w:lineRule="auto"/>
              <w:ind w:firstLineChars="0" w:firstLine="0"/>
              <w:rPr>
                <w:lang w:val="en-US"/>
              </w:rPr>
            </w:pPr>
            <w:r>
              <w:rPr>
                <w:rFonts w:eastAsia="宋体" w:hint="eastAsia"/>
                <w:lang w:val="en-US" w:eastAsia="zh-CN"/>
              </w:rPr>
              <w:t>OPPO</w:t>
            </w:r>
          </w:p>
        </w:tc>
        <w:tc>
          <w:tcPr>
            <w:tcW w:w="7452" w:type="dxa"/>
          </w:tcPr>
          <w:p w:rsidR="0031620D" w:rsidRDefault="0031620D" w:rsidP="00527924">
            <w:pPr>
              <w:pStyle w:val="maintext"/>
              <w:snapToGrid w:val="0"/>
              <w:spacing w:beforeLines="50" w:before="180" w:after="0" w:line="240" w:lineRule="auto"/>
              <w:ind w:firstLineChars="0" w:firstLine="0"/>
              <w:rPr>
                <w:lang w:val="en-US"/>
              </w:rPr>
            </w:pPr>
            <w:r>
              <w:rPr>
                <w:rFonts w:eastAsia="宋体" w:hint="eastAsia"/>
                <w:lang w:val="en-US" w:eastAsia="zh-CN"/>
              </w:rPr>
              <w:t>Alt.1-3 is preferred. Alt 1-1is also acceptable.</w:t>
            </w:r>
          </w:p>
        </w:tc>
      </w:tr>
      <w:tr w:rsidR="0031620D">
        <w:tc>
          <w:tcPr>
            <w:tcW w:w="1615" w:type="dxa"/>
          </w:tcPr>
          <w:p w:rsidR="0031620D" w:rsidRDefault="0031620D" w:rsidP="0031620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I</w:t>
            </w:r>
            <w:r>
              <w:rPr>
                <w:rFonts w:eastAsia="宋体"/>
                <w:lang w:val="en-US" w:eastAsia="zh-CN"/>
              </w:rPr>
              <w:t>ntel</w:t>
            </w:r>
          </w:p>
        </w:tc>
        <w:tc>
          <w:tcPr>
            <w:tcW w:w="7452" w:type="dxa"/>
          </w:tcPr>
          <w:p w:rsidR="0031620D" w:rsidRDefault="0031620D" w:rsidP="0031620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Supp</w:t>
            </w:r>
            <w:r>
              <w:rPr>
                <w:rFonts w:eastAsia="宋体"/>
                <w:lang w:val="en-US" w:eastAsia="zh-CN"/>
              </w:rPr>
              <w:t>ort Alt1 and Alt1-1 and Alt1-2 has some overlapping part. maybe we can try to agree that first.</w:t>
            </w:r>
          </w:p>
        </w:tc>
      </w:tr>
      <w:tr w:rsidR="005438D8">
        <w:tc>
          <w:tcPr>
            <w:tcW w:w="1615" w:type="dxa"/>
          </w:tcPr>
          <w:p w:rsidR="005438D8" w:rsidRPr="007D3F41" w:rsidRDefault="005438D8" w:rsidP="0031620D">
            <w:pPr>
              <w:pStyle w:val="maintext"/>
              <w:snapToGrid w:val="0"/>
              <w:spacing w:beforeLines="50" w:before="180" w:after="0" w:line="240" w:lineRule="auto"/>
              <w:ind w:firstLineChars="0" w:firstLine="0"/>
              <w:rPr>
                <w:lang w:val="en-US"/>
              </w:rPr>
            </w:pPr>
            <w:r>
              <w:rPr>
                <w:rFonts w:hint="eastAsia"/>
                <w:lang w:val="en-US"/>
              </w:rPr>
              <w:t>Samsung</w:t>
            </w:r>
          </w:p>
        </w:tc>
        <w:tc>
          <w:tcPr>
            <w:tcW w:w="7452" w:type="dxa"/>
          </w:tcPr>
          <w:p w:rsidR="005438D8" w:rsidRPr="007D3F41" w:rsidRDefault="005438D8" w:rsidP="005438D8">
            <w:pPr>
              <w:pStyle w:val="maintext"/>
              <w:snapToGrid w:val="0"/>
              <w:spacing w:beforeLines="50" w:before="180" w:after="0" w:line="240" w:lineRule="auto"/>
              <w:ind w:firstLineChars="0" w:firstLine="0"/>
              <w:rPr>
                <w:lang w:val="en-US"/>
              </w:rPr>
            </w:pPr>
            <w:r>
              <w:rPr>
                <w:rFonts w:hint="eastAsia"/>
                <w:lang w:val="en-US"/>
              </w:rPr>
              <w:t xml:space="preserve">As captured in the agreement, </w:t>
            </w:r>
            <w:r w:rsidRPr="007D3F41">
              <w:t>additional mapping rules for {</w:t>
            </w:r>
            <w:r w:rsidRPr="007D3F41">
              <w:rPr>
                <w:i/>
              </w:rPr>
              <w:t>j, q_d, l</w:t>
            </w:r>
            <w:r w:rsidRPr="007D3F41">
              <w:t>} for the PUSCH with grant and no SRI field in uplink grant can be considered</w:t>
            </w:r>
            <w:r>
              <w:rPr>
                <w:rFonts w:hint="eastAsia"/>
              </w:rPr>
              <w:t xml:space="preserve"> </w:t>
            </w:r>
            <w:r w:rsidRPr="00EA5978">
              <w:t>depending on the further agreement on the MIMO session</w:t>
            </w:r>
            <w:r>
              <w:rPr>
                <w:rFonts w:hint="eastAsia"/>
              </w:rPr>
              <w:t>.</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452"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Support Alt1-1, but this issue can be further discussed after the PUCCH beam indication can be reused for the PUSCH beam indication when it is scheduled by fallback DCI has been agreed in MIMO session. </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宋体"/>
                <w:lang w:val="en-US" w:eastAsia="zh-CN"/>
              </w:rPr>
              <w:t>Motorola Mobility, Lenovo</w:t>
            </w:r>
          </w:p>
        </w:tc>
        <w:tc>
          <w:tcPr>
            <w:tcW w:w="7452"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t>Depends</w:t>
            </w:r>
            <w:r w:rsidRPr="00EA5978">
              <w:t xml:space="preserve"> on the further agreement on the MIMO session</w:t>
            </w:r>
            <w:r>
              <w:rPr>
                <w:rFonts w:hint="eastAsia"/>
              </w:rPr>
              <w:t>.</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Huawei, HiSilicon</w:t>
            </w:r>
          </w:p>
        </w:tc>
        <w:tc>
          <w:tcPr>
            <w:tcW w:w="7452" w:type="dxa"/>
          </w:tcPr>
          <w:p w:rsidR="00DA0715" w:rsidRPr="004A274D" w:rsidRDefault="00DA0715" w:rsidP="00DA0715">
            <w:pPr>
              <w:pStyle w:val="maintext"/>
              <w:snapToGrid w:val="0"/>
              <w:spacing w:beforeLines="50" w:before="180" w:after="0" w:line="240" w:lineRule="auto"/>
              <w:ind w:firstLineChars="0" w:firstLine="0"/>
              <w:rPr>
                <w:lang w:val="en-US"/>
              </w:rPr>
            </w:pPr>
            <w:r w:rsidRPr="004A274D">
              <w:rPr>
                <w:rFonts w:eastAsia="宋体"/>
                <w:bCs/>
              </w:rPr>
              <w:t>{</w:t>
            </w:r>
            <w:r w:rsidRPr="004A274D">
              <w:rPr>
                <w:rFonts w:eastAsia="宋体" w:hint="eastAsia"/>
                <w:bCs/>
              </w:rPr>
              <w:t>j, q_d, l</w:t>
            </w:r>
            <w:r w:rsidRPr="004A274D">
              <w:rPr>
                <w:rFonts w:eastAsia="宋体"/>
                <w:bCs/>
              </w:rPr>
              <w:t>}</w:t>
            </w:r>
            <w:r w:rsidRPr="004A274D">
              <w:rPr>
                <w:rFonts w:eastAsia="宋体" w:hint="eastAsia"/>
                <w:bCs/>
              </w:rPr>
              <w:t xml:space="preserve"> </w:t>
            </w:r>
            <w:r w:rsidRPr="004A274D">
              <w:rPr>
                <w:rFonts w:eastAsia="宋体"/>
                <w:bCs/>
              </w:rPr>
              <w:t>is derived in</w:t>
            </w:r>
            <w:r w:rsidRPr="004A274D">
              <w:rPr>
                <w:rFonts w:eastAsia="宋体" w:hint="eastAsia"/>
                <w:bCs/>
              </w:rPr>
              <w:t xml:space="preserve"> one unified </w:t>
            </w:r>
            <w:r w:rsidRPr="004A274D">
              <w:rPr>
                <w:rFonts w:eastAsia="宋体"/>
                <w:bCs/>
              </w:rPr>
              <w:t xml:space="preserve">approach, and </w:t>
            </w:r>
            <w:r w:rsidRPr="004A274D">
              <w:t>Confirm the working assumption on power control parameters without SRI field in uplink grant without the note and maintain current description in 38.213</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452" w:type="dxa"/>
          </w:tcPr>
          <w:p w:rsidR="00DA0715" w:rsidRDefault="00DA0715" w:rsidP="00DA0715">
            <w:pPr>
              <w:pStyle w:val="maintext"/>
              <w:snapToGrid w:val="0"/>
              <w:spacing w:beforeLines="50" w:before="180" w:after="0" w:line="240" w:lineRule="auto"/>
              <w:ind w:firstLineChars="0" w:firstLine="0"/>
            </w:pPr>
            <w:r>
              <w:t>Alt 1-2 , better to wait for MIMO discussions related to PUSCH beam for these cases to conclude, before addressing this for PC.</w:t>
            </w:r>
          </w:p>
        </w:tc>
      </w:tr>
    </w:tbl>
    <w:p w:rsidR="00FB3834" w:rsidRPr="0085737E" w:rsidRDefault="0085737E" w:rsidP="00AB0335">
      <w:pPr>
        <w:snapToGrid w:val="0"/>
        <w:spacing w:beforeLines="50" w:before="180"/>
        <w:jc w:val="both"/>
        <w:rPr>
          <w:i/>
          <w:sz w:val="28"/>
          <w:szCs w:val="32"/>
        </w:rPr>
      </w:pPr>
      <w:r w:rsidRPr="0085737E">
        <w:rPr>
          <w:rFonts w:hint="eastAsia"/>
          <w:i/>
          <w:sz w:val="28"/>
          <w:szCs w:val="32"/>
          <w:highlight w:val="magenta"/>
        </w:rPr>
        <w:t xml:space="preserve">Proposal-1: </w:t>
      </w:r>
      <w:r w:rsidRPr="0085737E">
        <w:rPr>
          <w:i/>
          <w:sz w:val="28"/>
          <w:szCs w:val="32"/>
          <w:highlight w:val="magenta"/>
        </w:rPr>
        <w:t>Further offline discussion once the conclusion from MIMO section on the default assumption for PDSCH spatial relation has been reached.</w:t>
      </w:r>
    </w:p>
    <w:p w:rsidR="0085737E" w:rsidRDefault="0085737E" w:rsidP="00AB0335">
      <w:pPr>
        <w:snapToGrid w:val="0"/>
        <w:spacing w:beforeLines="50" w:before="180"/>
        <w:jc w:val="both"/>
        <w:rPr>
          <w:szCs w:val="20"/>
        </w:rPr>
      </w:pPr>
    </w:p>
    <w:p w:rsidR="00FB3834" w:rsidRDefault="00E77753" w:rsidP="00AB0335">
      <w:pPr>
        <w:pStyle w:val="Heading3"/>
        <w:keepNext/>
        <w:keepLines/>
        <w:widowControl w:val="0"/>
        <w:numPr>
          <w:ilvl w:val="2"/>
          <w:numId w:val="1"/>
        </w:numPr>
        <w:tabs>
          <w:tab w:val="clear" w:pos="432"/>
        </w:tabs>
        <w:autoSpaceDE w:val="0"/>
        <w:autoSpaceDN w:val="0"/>
        <w:adjustRightInd w:val="0"/>
        <w:snapToGrid w:val="0"/>
        <w:spacing w:beforeLines="50" w:before="180" w:after="0" w:line="240" w:lineRule="auto"/>
        <w:rPr>
          <w:b/>
          <w:sz w:val="16"/>
          <w:szCs w:val="20"/>
        </w:rPr>
      </w:pPr>
      <w:r>
        <w:rPr>
          <w:b/>
          <w:sz w:val="22"/>
        </w:rPr>
        <w:lastRenderedPageBreak/>
        <w:t xml:space="preserve">PRACH and Msg3 </w:t>
      </w:r>
    </w:p>
    <w:p w:rsidR="00FB3834" w:rsidRDefault="00E77753" w:rsidP="00AB0335">
      <w:pPr>
        <w:snapToGrid w:val="0"/>
        <w:spacing w:beforeLines="50" w:before="180"/>
        <w:jc w:val="both"/>
        <w:rPr>
          <w:b/>
          <w:bCs/>
          <w:i/>
          <w:szCs w:val="20"/>
          <w:u w:val="single"/>
        </w:rPr>
      </w:pPr>
      <w:r>
        <w:rPr>
          <w:rFonts w:hint="eastAsia"/>
          <w:b/>
          <w:bCs/>
          <w:i/>
          <w:szCs w:val="20"/>
          <w:u w:val="single"/>
        </w:rPr>
        <w:t>Background</w:t>
      </w:r>
    </w:p>
    <w:p w:rsidR="00FB3834" w:rsidRDefault="00E77753" w:rsidP="00AB0335">
      <w:pPr>
        <w:snapToGrid w:val="0"/>
        <w:spacing w:beforeLines="50" w:before="180"/>
        <w:jc w:val="both"/>
        <w:rPr>
          <w:szCs w:val="20"/>
          <w:highlight w:val="yellow"/>
        </w:rPr>
      </w:pPr>
      <w:r>
        <w:rPr>
          <w:rFonts w:hint="eastAsia"/>
          <w:szCs w:val="20"/>
        </w:rPr>
        <w:t xml:space="preserve">In RAN1 #92 meeting, we discussed this issue </w:t>
      </w:r>
      <w:r>
        <w:rPr>
          <w:szCs w:val="20"/>
        </w:rPr>
        <w:t xml:space="preserve">about PUSCH(including MSG3) before DL RS(s) is explicitly configured for pathloss measurement and PRACH, </w:t>
      </w:r>
      <w:r>
        <w:rPr>
          <w:rFonts w:hint="eastAsia"/>
          <w:szCs w:val="20"/>
        </w:rPr>
        <w:t xml:space="preserve">and the </w:t>
      </w:r>
      <w:r>
        <w:rPr>
          <w:szCs w:val="20"/>
        </w:rPr>
        <w:t xml:space="preserve">following </w:t>
      </w:r>
      <w:r>
        <w:rPr>
          <w:rFonts w:hint="eastAsia"/>
          <w:szCs w:val="20"/>
        </w:rPr>
        <w:t xml:space="preserve">agreements </w:t>
      </w:r>
      <w:r>
        <w:rPr>
          <w:szCs w:val="20"/>
        </w:rPr>
        <w:t>has been reached</w:t>
      </w:r>
      <w:r>
        <w:rPr>
          <w:rFonts w:hint="eastAsia"/>
          <w:szCs w:val="20"/>
        </w:rPr>
        <w:t>.</w:t>
      </w:r>
      <w:r>
        <w:rPr>
          <w:szCs w:val="20"/>
        </w:rPr>
        <w:t xml:space="preserve"> </w:t>
      </w:r>
      <w:r>
        <w:rPr>
          <w:rFonts w:hint="eastAsia"/>
          <w:szCs w:val="20"/>
        </w:rPr>
        <w:t xml:space="preserve"> </w:t>
      </w:r>
      <w:r>
        <w:t>It is also agreed that CSI-RS would be used as the RS for PRACH if the CSI-RS is associated with PRACH.</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snapToGrid w:val="0"/>
              <w:spacing w:beforeLines="50" w:before="180"/>
            </w:pPr>
            <w:r>
              <w:rPr>
                <w:b/>
                <w:bCs/>
                <w:highlight w:val="green"/>
              </w:rPr>
              <w:t>Agreement</w:t>
            </w:r>
            <w:r>
              <w:rPr>
                <w:highlight w:val="green"/>
              </w:rPr>
              <w:t>:</w:t>
            </w:r>
          </w:p>
          <w:p w:rsidR="00FB3834" w:rsidRDefault="00E77753" w:rsidP="00AB0335">
            <w:pPr>
              <w:snapToGrid w:val="0"/>
              <w:spacing w:beforeLines="50" w:before="180"/>
            </w:pPr>
            <w:r>
              <w:t>When PRACH is associated with CSI-RS resource(s), the pathloss measurement for PRACH is based on one of the associated CSI-RS resource.</w:t>
            </w:r>
          </w:p>
          <w:p w:rsidR="00FB3834" w:rsidRDefault="00E77753" w:rsidP="00AB0335">
            <w:pPr>
              <w:numPr>
                <w:ilvl w:val="0"/>
                <w:numId w:val="7"/>
              </w:numPr>
              <w:snapToGrid w:val="0"/>
              <w:spacing w:beforeLines="50" w:before="180"/>
            </w:pPr>
            <w:r>
              <w:t>FFS: Which of the associated CSI-RS is used if there are multiple resources associated</w:t>
            </w:r>
          </w:p>
          <w:p w:rsidR="00FB3834" w:rsidRDefault="00E77753" w:rsidP="00AB0335">
            <w:pPr>
              <w:snapToGrid w:val="0"/>
              <w:spacing w:beforeLines="50" w:before="180"/>
              <w:rPr>
                <w:b/>
                <w:szCs w:val="20"/>
                <w:lang w:eastAsia="ko-KR"/>
              </w:rPr>
            </w:pPr>
            <w:r>
              <w:rPr>
                <w:b/>
                <w:szCs w:val="20"/>
                <w:highlight w:val="green"/>
                <w:lang w:eastAsia="ko-KR"/>
              </w:rPr>
              <w:t>Agreement:</w:t>
            </w:r>
          </w:p>
          <w:p w:rsidR="00FB3834" w:rsidRDefault="00E77753" w:rsidP="00AB0335">
            <w:pPr>
              <w:snapToGrid w:val="0"/>
              <w:spacing w:beforeLines="50" w:before="180"/>
              <w:rPr>
                <w:szCs w:val="20"/>
                <w:lang w:eastAsia="ko-KR"/>
              </w:rPr>
            </w:pPr>
            <w:r>
              <w:rPr>
                <w:szCs w:val="20"/>
                <w:lang w:eastAsia="ko-KR"/>
              </w:rPr>
              <w:t>At least for the case of initial access</w:t>
            </w:r>
          </w:p>
          <w:p w:rsidR="00FB3834" w:rsidRDefault="00E77753" w:rsidP="00AB0335">
            <w:pPr>
              <w:numPr>
                <w:ilvl w:val="0"/>
                <w:numId w:val="8"/>
              </w:numPr>
              <w:snapToGrid w:val="0"/>
              <w:spacing w:beforeLines="50" w:before="180"/>
              <w:rPr>
                <w:szCs w:val="20"/>
              </w:rPr>
            </w:pPr>
            <w:r>
              <w:rPr>
                <w:szCs w:val="20"/>
              </w:rPr>
              <w:t>UE will use the SSB identified during the initial access as the DL RS/SSB for pathloss estimation for PUSCH(including MSG3) before DL RS(s) is explicitly configured for pathloss measurement.</w:t>
            </w:r>
          </w:p>
          <w:p w:rsidR="00FB3834" w:rsidRDefault="00E77753" w:rsidP="00AB0335">
            <w:pPr>
              <w:numPr>
                <w:ilvl w:val="0"/>
                <w:numId w:val="8"/>
              </w:numPr>
              <w:snapToGrid w:val="0"/>
              <w:spacing w:beforeLines="50" w:before="180"/>
              <w:rPr>
                <w:szCs w:val="20"/>
              </w:rPr>
            </w:pPr>
            <w:r>
              <w:rPr>
                <w:szCs w:val="20"/>
              </w:rPr>
              <w:t>UE will use the SSB identified during the initial access as the DL RS/SSB for pathloss estimation for PUCCH before DL RS(s) is explicitly configured for pathloss measurement.</w:t>
            </w:r>
          </w:p>
          <w:p w:rsidR="00FB3834" w:rsidRDefault="00E77753" w:rsidP="00AB0335">
            <w:pPr>
              <w:snapToGrid w:val="0"/>
              <w:spacing w:beforeLines="50" w:before="180"/>
              <w:rPr>
                <w:i/>
                <w:szCs w:val="20"/>
                <w:u w:val="single"/>
              </w:rPr>
            </w:pPr>
            <w:r>
              <w:rPr>
                <w:rFonts w:hint="eastAsia"/>
                <w:i/>
                <w:szCs w:val="20"/>
                <w:u w:val="single"/>
              </w:rPr>
              <w:t xml:space="preserve">Section </w:t>
            </w:r>
            <w:r>
              <w:rPr>
                <w:i/>
                <w:szCs w:val="20"/>
                <w:u w:val="single"/>
              </w:rPr>
              <w:t>7.4    Physical random access channel i</w:t>
            </w:r>
            <w:r>
              <w:rPr>
                <w:rFonts w:hint="eastAsia"/>
                <w:i/>
                <w:szCs w:val="20"/>
                <w:u w:val="single"/>
              </w:rPr>
              <w:t xml:space="preserve">n </w:t>
            </w:r>
            <w:r>
              <w:rPr>
                <w:i/>
                <w:szCs w:val="20"/>
                <w:u w:val="single"/>
              </w:rPr>
              <w:t xml:space="preserve">TS38.213  </w:t>
            </w:r>
          </w:p>
          <w:p w:rsidR="00FB3834" w:rsidRDefault="00E77753">
            <w:pPr>
              <w:jc w:val="both"/>
            </w:pPr>
            <w:r>
              <w:t xml:space="preserve">If the PRACH transmission from the UE is in response to a detection of a PDCCH order by the UE, </w:t>
            </w:r>
            <w:r>
              <w:rPr>
                <w:rFonts w:eastAsia="MS Mincho"/>
                <w:i/>
              </w:rPr>
              <w:t>referenceSignalPower</w:t>
            </w:r>
            <w:r>
              <w:rPr>
                <w:rFonts w:eastAsia="MS Mincho"/>
              </w:rPr>
              <w:t xml:space="preserve"> is </w:t>
            </w:r>
            <w:r>
              <w:rPr>
                <w:rFonts w:eastAsia="MS Mincho"/>
                <w:i/>
              </w:rPr>
              <w:t>SS-PBCHBlockPower</w:t>
            </w:r>
            <w:r>
              <w:rPr>
                <w:rFonts w:eastAsia="MS Mincho"/>
              </w:rPr>
              <w:t xml:space="preserve"> or, when the UE is configured a periodic CSI-RS transmission, is obtained by </w:t>
            </w:r>
            <w:r>
              <w:t xml:space="preserve">higher layer parameter </w:t>
            </w:r>
            <w:r>
              <w:rPr>
                <w:rFonts w:eastAsia="MS Mincho"/>
                <w:i/>
              </w:rPr>
              <w:t>Pc-SS</w:t>
            </w:r>
            <w:r>
              <w:t xml:space="preserve"> that provides an offset of CSI-RS transmission power relative to SS/PBCH block transmission power [6, TS 38.214], depending on the DL RS that the DMRS of the PDCCH order is quasi-collocated with as described in Subclause </w:t>
            </w:r>
            <w:r w:rsidR="00597E66">
              <w:fldChar w:fldCharType="begin"/>
            </w:r>
            <w:r w:rsidR="00597E66">
              <w:instrText xml:space="preserve"> REF _Ref505198911 \h  \* MERGEFORMAT </w:instrText>
            </w:r>
            <w:r w:rsidR="00597E66">
              <w:fldChar w:fldCharType="separate"/>
            </w:r>
            <w:r>
              <w:t>10</w:t>
            </w:r>
            <w:r>
              <w:rPr>
                <w:rFonts w:hint="eastAsia"/>
              </w:rPr>
              <w:t>.1</w:t>
            </w:r>
            <w:r w:rsidR="00597E66">
              <w:fldChar w:fldCharType="end"/>
            </w:r>
            <w:r>
              <w:t>.</w:t>
            </w:r>
          </w:p>
        </w:tc>
      </w:tr>
    </w:tbl>
    <w:p w:rsidR="00FB3834" w:rsidRDefault="00E77753" w:rsidP="00AB0335">
      <w:pPr>
        <w:snapToGrid w:val="0"/>
        <w:spacing w:beforeLines="50" w:before="180"/>
        <w:jc w:val="both"/>
        <w:rPr>
          <w:szCs w:val="20"/>
        </w:rPr>
      </w:pPr>
      <w:r>
        <w:rPr>
          <w:szCs w:val="20"/>
        </w:rPr>
        <w:t>But, for PUSCH Msg3 and UE in RRC_CONNECTED state (</w:t>
      </w:r>
      <w:r>
        <w:t>such as radio link re-establishment after RLF, beam failure recovery, handover, UL synchronization, SR transmission)</w:t>
      </w:r>
      <w:r>
        <w:rPr>
          <w:szCs w:val="20"/>
        </w:rPr>
        <w:t xml:space="preserve">, its UE behavior is still unclear and this issue has been raised by </w:t>
      </w:r>
      <w:r>
        <w:rPr>
          <w:rFonts w:hint="eastAsia"/>
          <w:b/>
          <w:bCs/>
          <w:szCs w:val="20"/>
        </w:rPr>
        <w:t>Huawei</w:t>
      </w:r>
      <w:r>
        <w:rPr>
          <w:b/>
          <w:bCs/>
          <w:szCs w:val="20"/>
        </w:rPr>
        <w:t xml:space="preserve">, CATT, </w:t>
      </w:r>
      <w:r>
        <w:rPr>
          <w:rFonts w:hint="eastAsia"/>
          <w:b/>
          <w:bCs/>
          <w:szCs w:val="20"/>
        </w:rPr>
        <w:t>ZTE</w:t>
      </w:r>
      <w:r>
        <w:rPr>
          <w:b/>
          <w:bCs/>
          <w:szCs w:val="20"/>
        </w:rPr>
        <w:t xml:space="preserve">, </w:t>
      </w:r>
      <w:r>
        <w:rPr>
          <w:rFonts w:hint="eastAsia"/>
          <w:b/>
          <w:bCs/>
          <w:szCs w:val="20"/>
        </w:rPr>
        <w:t>Motorola</w:t>
      </w:r>
      <w:r>
        <w:rPr>
          <w:rFonts w:hint="eastAsia"/>
          <w:szCs w:val="20"/>
        </w:rPr>
        <w:t>.</w:t>
      </w:r>
      <w:r>
        <w:rPr>
          <w:szCs w:val="20"/>
        </w:rPr>
        <w:t xml:space="preserve"> </w:t>
      </w:r>
    </w:p>
    <w:p w:rsidR="00FB3834" w:rsidRDefault="00E77753" w:rsidP="00AB0335">
      <w:pPr>
        <w:snapToGrid w:val="0"/>
        <w:spacing w:beforeLines="50" w:before="180"/>
        <w:jc w:val="both"/>
        <w:rPr>
          <w:szCs w:val="20"/>
        </w:rPr>
      </w:pPr>
      <w:r>
        <w:rPr>
          <w:rFonts w:hint="eastAsia"/>
          <w:szCs w:val="20"/>
        </w:rPr>
        <w:t>According to our best knowledge, we have the following alternatives</w:t>
      </w:r>
      <w:r>
        <w:rPr>
          <w:szCs w:val="20"/>
        </w:rPr>
        <w:t>:</w:t>
      </w:r>
    </w:p>
    <w:p w:rsidR="00FB3834" w:rsidRPr="00E77753" w:rsidRDefault="00E77753" w:rsidP="00AB0335">
      <w:pPr>
        <w:snapToGrid w:val="0"/>
        <w:spacing w:beforeLines="50" w:before="180"/>
        <w:jc w:val="both"/>
        <w:rPr>
          <w:i/>
          <w:szCs w:val="20"/>
          <w:u w:val="single"/>
        </w:rPr>
      </w:pPr>
      <w:r>
        <w:rPr>
          <w:i/>
          <w:szCs w:val="20"/>
          <w:u w:val="single"/>
        </w:rPr>
        <w:t xml:space="preserve">Regarding </w:t>
      </w:r>
      <w:r>
        <w:rPr>
          <w:rFonts w:hint="eastAsia"/>
          <w:i/>
          <w:szCs w:val="20"/>
          <w:u w:val="single"/>
        </w:rPr>
        <w:t xml:space="preserve">open-loop parameter </w:t>
      </w:r>
      <w:r>
        <w:rPr>
          <w:i/>
          <w:szCs w:val="20"/>
          <w:u w:val="single"/>
        </w:rPr>
        <w:t>for Msg3</w:t>
      </w:r>
    </w:p>
    <w:p w:rsidR="00FB3834" w:rsidRDefault="00E77753" w:rsidP="00AB0335">
      <w:pPr>
        <w:snapToGrid w:val="0"/>
        <w:spacing w:beforeLines="50" w:before="180"/>
        <w:jc w:val="both"/>
        <w:rPr>
          <w:szCs w:val="20"/>
        </w:rPr>
      </w:pPr>
      <w:r>
        <w:rPr>
          <w:rFonts w:hint="eastAsia"/>
          <w:szCs w:val="20"/>
        </w:rPr>
        <w:t>Alt1:</w:t>
      </w:r>
      <w:r>
        <w:rPr>
          <w:szCs w:val="20"/>
        </w:rPr>
        <w:t xml:space="preserve"> Definition of PUSCH open-loop parameter </w:t>
      </w:r>
      <m:oMath>
        <m:r>
          <w:rPr>
            <w:rFonts w:ascii="Cambria Math" w:hAnsi="Cambria Math"/>
            <w:szCs w:val="20"/>
          </w:rPr>
          <m:t>j</m:t>
        </m:r>
        <m:r>
          <m:rPr>
            <m:sty m:val="p"/>
          </m:rPr>
          <w:rPr>
            <w:rFonts w:ascii="Cambria Math" w:hAnsi="Cambria Math"/>
            <w:szCs w:val="20"/>
          </w:rPr>
          <m:t>=0</m:t>
        </m:r>
      </m:oMath>
      <w:r>
        <w:rPr>
          <w:szCs w:val="20"/>
        </w:rPr>
        <w:t xml:space="preserve"> should also include Msg3 transmission in the RRC_CONNECTED state</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594"/>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94"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E80C9A" w:rsidP="00AB0335">
            <w:pPr>
              <w:pStyle w:val="maintext"/>
              <w:snapToGrid w:val="0"/>
              <w:spacing w:beforeLines="50" w:before="180" w:after="0" w:line="240" w:lineRule="auto"/>
              <w:ind w:firstLineChars="0" w:firstLine="0"/>
              <w:rPr>
                <w:lang w:val="en-US"/>
              </w:rPr>
            </w:pPr>
            <w:r>
              <w:rPr>
                <w:lang w:val="en-US"/>
              </w:rPr>
              <w:t>DOCOMO</w:t>
            </w:r>
          </w:p>
        </w:tc>
        <w:tc>
          <w:tcPr>
            <w:tcW w:w="7594" w:type="dxa"/>
          </w:tcPr>
          <w:p w:rsidR="00FB3834" w:rsidRPr="00E80C9A" w:rsidRDefault="00E80C9A"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 seems to be fine.</w:t>
            </w:r>
          </w:p>
        </w:tc>
      </w:tr>
      <w:tr w:rsidR="00FB3834">
        <w:tc>
          <w:tcPr>
            <w:tcW w:w="1615" w:type="dxa"/>
          </w:tcPr>
          <w:p w:rsidR="00FB3834"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594" w:type="dxa"/>
          </w:tcPr>
          <w:p w:rsidR="00FB3834"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 is Ok</w:t>
            </w:r>
          </w:p>
        </w:tc>
      </w:tr>
      <w:tr w:rsidR="00FB3834">
        <w:tc>
          <w:tcPr>
            <w:tcW w:w="1615" w:type="dxa"/>
          </w:tcPr>
          <w:p w:rsidR="00FB3834" w:rsidRDefault="00597E66" w:rsidP="00AB0335">
            <w:pPr>
              <w:pStyle w:val="maintext"/>
              <w:snapToGrid w:val="0"/>
              <w:spacing w:beforeLines="50" w:before="180" w:after="0" w:line="240" w:lineRule="auto"/>
              <w:ind w:firstLineChars="0" w:firstLine="0"/>
              <w:rPr>
                <w:lang w:val="en-US"/>
              </w:rPr>
            </w:pPr>
            <w:r>
              <w:rPr>
                <w:lang w:val="en-US"/>
              </w:rPr>
              <w:t>QC</w:t>
            </w:r>
          </w:p>
        </w:tc>
        <w:tc>
          <w:tcPr>
            <w:tcW w:w="7594" w:type="dxa"/>
          </w:tcPr>
          <w:p w:rsidR="00FB3834" w:rsidRDefault="009C6243" w:rsidP="00AB0335">
            <w:pPr>
              <w:pStyle w:val="maintext"/>
              <w:snapToGrid w:val="0"/>
              <w:spacing w:beforeLines="50" w:before="180" w:after="0" w:line="240" w:lineRule="auto"/>
              <w:ind w:firstLineChars="0" w:firstLine="0"/>
              <w:rPr>
                <w:lang w:val="en-US"/>
              </w:rPr>
            </w:pPr>
            <w:r>
              <w:rPr>
                <w:lang w:val="en-US"/>
              </w:rPr>
              <w:t xml:space="preserve">Alt1 is ok. </w:t>
            </w:r>
          </w:p>
        </w:tc>
      </w:tr>
      <w:tr w:rsidR="00FB3834">
        <w:tc>
          <w:tcPr>
            <w:tcW w:w="1615" w:type="dxa"/>
          </w:tcPr>
          <w:p w:rsidR="00FB3834" w:rsidRDefault="00F67ABF" w:rsidP="00AB0335">
            <w:pPr>
              <w:pStyle w:val="maintext"/>
              <w:snapToGrid w:val="0"/>
              <w:spacing w:beforeLines="50" w:before="180" w:after="0" w:line="240" w:lineRule="auto"/>
              <w:ind w:firstLineChars="0" w:firstLine="0"/>
              <w:rPr>
                <w:lang w:val="en-US"/>
              </w:rPr>
            </w:pPr>
            <w:r>
              <w:rPr>
                <w:rFonts w:hint="eastAsia"/>
                <w:lang w:val="en-US"/>
              </w:rPr>
              <w:t>Nokia</w:t>
            </w:r>
          </w:p>
        </w:tc>
        <w:tc>
          <w:tcPr>
            <w:tcW w:w="7594" w:type="dxa"/>
          </w:tcPr>
          <w:p w:rsidR="00FB3834" w:rsidRDefault="00F67ABF" w:rsidP="00AB0335">
            <w:pPr>
              <w:pStyle w:val="maintext"/>
              <w:snapToGrid w:val="0"/>
              <w:spacing w:beforeLines="50" w:before="180" w:after="0" w:line="240" w:lineRule="auto"/>
              <w:ind w:firstLineChars="0" w:firstLine="0"/>
              <w:rPr>
                <w:lang w:val="en-US"/>
              </w:rPr>
            </w:pPr>
            <w:r>
              <w:rPr>
                <w:rFonts w:hint="eastAsia"/>
                <w:lang w:val="en-US"/>
              </w:rPr>
              <w:t>Alt 1 is O.K.</w:t>
            </w:r>
          </w:p>
        </w:tc>
      </w:tr>
      <w:tr w:rsidR="005438D8">
        <w:tc>
          <w:tcPr>
            <w:tcW w:w="1615" w:type="dxa"/>
          </w:tcPr>
          <w:p w:rsidR="005438D8" w:rsidRDefault="005438D8" w:rsidP="005438D8">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594" w:type="dxa"/>
          </w:tcPr>
          <w:p w:rsidR="005438D8" w:rsidRDefault="005438D8" w:rsidP="005438D8">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Support </w:t>
            </w:r>
            <w:r>
              <w:rPr>
                <w:rFonts w:eastAsia="宋体" w:hint="eastAsia"/>
                <w:lang w:val="en-US" w:eastAsia="zh-CN"/>
              </w:rPr>
              <w:t xml:space="preserve">Alt1. </w:t>
            </w:r>
          </w:p>
          <w:p w:rsidR="005438D8" w:rsidRDefault="005438D8" w:rsidP="005438D8">
            <w:pPr>
              <w:pStyle w:val="maintext"/>
              <w:snapToGrid w:val="0"/>
              <w:spacing w:beforeLines="50" w:before="180" w:after="0" w:line="240" w:lineRule="auto"/>
              <w:ind w:firstLineChars="0" w:firstLine="0"/>
              <w:rPr>
                <w:lang w:val="en-US"/>
              </w:rPr>
            </w:pPr>
            <w:r>
              <w:rPr>
                <w:rFonts w:eastAsia="宋体" w:hint="eastAsia"/>
                <w:lang w:val="en-US" w:eastAsia="zh-CN"/>
              </w:rPr>
              <w:t>There is no difference for MSG3 between in initial access process or in RRC_connected.</w:t>
            </w:r>
          </w:p>
        </w:tc>
      </w:tr>
      <w:tr w:rsidR="005438D8">
        <w:tc>
          <w:tcPr>
            <w:tcW w:w="1615" w:type="dxa"/>
          </w:tcPr>
          <w:p w:rsidR="005438D8" w:rsidRDefault="005438D8" w:rsidP="005438D8">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594" w:type="dxa"/>
          </w:tcPr>
          <w:p w:rsidR="005438D8" w:rsidRDefault="005438D8" w:rsidP="00527924">
            <w:pPr>
              <w:pStyle w:val="maintext"/>
              <w:snapToGrid w:val="0"/>
              <w:spacing w:beforeLines="50" w:before="180" w:after="0" w:line="240" w:lineRule="auto"/>
              <w:ind w:firstLineChars="0" w:firstLine="0"/>
              <w:rPr>
                <w:lang w:val="en-US"/>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Alt1</w:t>
            </w:r>
          </w:p>
        </w:tc>
      </w:tr>
      <w:tr w:rsidR="005438D8">
        <w:tc>
          <w:tcPr>
            <w:tcW w:w="1615" w:type="dxa"/>
          </w:tcPr>
          <w:p w:rsidR="005438D8" w:rsidRDefault="005438D8" w:rsidP="00AB0335">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7594" w:type="dxa"/>
          </w:tcPr>
          <w:p w:rsidR="005438D8" w:rsidRDefault="005438D8" w:rsidP="00AB0335">
            <w:pPr>
              <w:pStyle w:val="maintext"/>
              <w:snapToGrid w:val="0"/>
              <w:spacing w:beforeLines="50" w:before="180" w:after="0" w:line="240" w:lineRule="auto"/>
              <w:ind w:firstLineChars="0" w:firstLine="0"/>
              <w:rPr>
                <w:lang w:val="en-US"/>
              </w:rPr>
            </w:pPr>
            <w:r>
              <w:rPr>
                <w:rFonts w:hint="eastAsia"/>
                <w:lang w:val="en-US"/>
              </w:rPr>
              <w:t>Alt1 seems be fine</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594"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Support Alt1</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7594"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p w:rsidR="00DA0715" w:rsidRDefault="00DA0715" w:rsidP="00DA0715">
            <w:pPr>
              <w:snapToGrid w:val="0"/>
              <w:spacing w:beforeLines="50" w:before="180"/>
              <w:jc w:val="both"/>
              <w:rPr>
                <w:rFonts w:eastAsia="宋体"/>
              </w:rPr>
            </w:pPr>
            <w:r>
              <w:rPr>
                <w:rFonts w:eastAsia="宋体"/>
              </w:rPr>
              <w:t>TP:</w:t>
            </w:r>
          </w:p>
          <w:p w:rsidR="00DA0715" w:rsidRDefault="00DA0715" w:rsidP="00DA0715">
            <w:pPr>
              <w:pStyle w:val="TOC4"/>
              <w:numPr>
                <w:ilvl w:val="0"/>
                <w:numId w:val="24"/>
              </w:numPr>
              <w:spacing w:after="120"/>
              <w:jc w:val="both"/>
              <w:rPr>
                <w:rFonts w:eastAsia="宋体"/>
                <w:lang w:val="en-US" w:eastAsia="zh-CN"/>
              </w:rPr>
            </w:pPr>
            <w:r w:rsidRPr="00B916EC">
              <w:t>If a UE</w:t>
            </w:r>
            <w:r>
              <w:rPr>
                <w:lang w:val="en-US"/>
              </w:rPr>
              <w:t xml:space="preserve"> is not provided with higher layer parameter</w:t>
            </w:r>
            <w:r w:rsidRPr="00B916EC">
              <w:t xml:space="preserve"> </w:t>
            </w:r>
            <w:r w:rsidRPr="005C75EF">
              <w:rPr>
                <w:i/>
                <w:lang w:val="en-US"/>
              </w:rPr>
              <w:t>p0-pus</w:t>
            </w:r>
            <w:r>
              <w:rPr>
                <w:i/>
                <w:lang w:val="en-US"/>
              </w:rPr>
              <w:t>c</w:t>
            </w:r>
            <w:r w:rsidRPr="005C75EF">
              <w:rPr>
                <w:i/>
                <w:lang w:val="en-US"/>
              </w:rPr>
              <w:t>h-alpha-setconfig</w:t>
            </w:r>
            <w:r>
              <w:rPr>
                <w:lang w:val="en-US"/>
              </w:rPr>
              <w:t xml:space="preserve">, </w:t>
            </w:r>
            <w:r w:rsidRPr="0024502B">
              <w:rPr>
                <w:u w:val="single"/>
                <w:lang w:val="en-US"/>
              </w:rPr>
              <w:t xml:space="preserve">or for a </w:t>
            </w:r>
            <w:r w:rsidRPr="0024502B">
              <w:rPr>
                <w:rFonts w:eastAsia="Malgun Gothic" w:hint="eastAsia"/>
                <w:u w:val="single"/>
              </w:rPr>
              <w:t xml:space="preserve">PUSCH </w:t>
            </w:r>
            <w:r w:rsidRPr="0024502B">
              <w:rPr>
                <w:rFonts w:eastAsia="Malgun Gothic"/>
                <w:u w:val="single"/>
                <w:lang w:val="en-US"/>
              </w:rPr>
              <w:t>(re)</w:t>
            </w:r>
            <w:r w:rsidRPr="0024502B">
              <w:rPr>
                <w:rFonts w:eastAsia="Malgun Gothic" w:hint="eastAsia"/>
                <w:u w:val="single"/>
              </w:rPr>
              <w:t xml:space="preserve">transmission corresponding to </w:t>
            </w:r>
            <w:r w:rsidRPr="0024502B">
              <w:rPr>
                <w:rFonts w:eastAsia="Malgun Gothic"/>
                <w:u w:val="single"/>
                <w:lang w:val="en-US"/>
              </w:rPr>
              <w:t>a</w:t>
            </w:r>
            <w:r w:rsidRPr="0024502B">
              <w:rPr>
                <w:rFonts w:eastAsia="Malgun Gothic" w:hint="eastAsia"/>
                <w:u w:val="single"/>
              </w:rPr>
              <w:t xml:space="preserve"> random access response </w:t>
            </w:r>
            <w:r w:rsidRPr="0024502B">
              <w:rPr>
                <w:rFonts w:eastAsia="Malgun Gothic"/>
                <w:u w:val="single"/>
              </w:rPr>
              <w:t>g</w:t>
            </w:r>
            <w:r w:rsidRPr="0024502B">
              <w:rPr>
                <w:rFonts w:eastAsia="Malgun Gothic" w:hint="eastAsia"/>
                <w:u w:val="single"/>
              </w:rPr>
              <w:t>rant</w:t>
            </w:r>
            <w:r>
              <w:rPr>
                <w:lang w:val="en-US"/>
              </w:rPr>
              <w:t xml:space="preserve"> </w:t>
            </w:r>
            <w:r w:rsidRPr="00B916EC">
              <w:rPr>
                <w:position w:val="-10"/>
              </w:rPr>
              <w:object w:dxaOrig="499" w:dyaOrig="279" w14:anchorId="66BE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4.75pt;height:14.25pt" o:ole="">
                  <v:imagedata r:id="rId9" o:title=""/>
                </v:shape>
                <o:OLEObject Type="Embed" ProgID="Equation.3" ShapeID="_x0000_i1060" DrawAspect="Content" ObjectID="_1585471501" r:id="rId10"/>
              </w:object>
            </w:r>
            <w:r w:rsidRPr="00B916EC">
              <w:rPr>
                <w:lang w:val="en-US"/>
              </w:rPr>
              <w:t xml:space="preserve">, </w:t>
            </w:r>
            <w:r w:rsidRPr="00B916EC">
              <w:rPr>
                <w:position w:val="-12"/>
              </w:rPr>
              <w:object w:dxaOrig="1660" w:dyaOrig="320" w14:anchorId="4462D4B6">
                <v:shape id="_x0000_i1061" type="#_x0000_t75" style="width:83.25pt;height:15.75pt" o:ole="">
                  <v:imagedata r:id="rId11" o:title=""/>
                </v:shape>
                <o:OLEObject Type="Embed" ProgID="Equation.3" ShapeID="_x0000_i1061" DrawAspect="Content" ObjectID="_1585471502" r:id="rId12"/>
              </w:object>
            </w:r>
            <w:r w:rsidRPr="00B916EC">
              <w:rPr>
                <w:lang w:val="en-US"/>
              </w:rPr>
              <w:t>,</w:t>
            </w:r>
            <w:r>
              <w:rPr>
                <w:lang w:val="en-US"/>
              </w:rPr>
              <w:t xml:space="preserve"> …..</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594"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For this case whatever we agree for PC parameters regarding DCI 0_0 (i.e., discussed in earlier section 2.1.1) can apply for msg3 rtx in RRC connected state.</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Huawei, HiSilicon</w:t>
            </w:r>
          </w:p>
        </w:tc>
        <w:tc>
          <w:tcPr>
            <w:tcW w:w="7594" w:type="dxa"/>
          </w:tcPr>
          <w:p w:rsidR="00DA0715" w:rsidRPr="004A274D" w:rsidRDefault="00DA0715" w:rsidP="00DA0715">
            <w:pPr>
              <w:pStyle w:val="maintext"/>
              <w:snapToGrid w:val="0"/>
              <w:spacing w:beforeLines="50" w:before="180" w:after="0" w:line="240" w:lineRule="auto"/>
              <w:ind w:firstLineChars="0" w:firstLine="0"/>
              <w:rPr>
                <w:lang w:val="en-US"/>
              </w:rPr>
            </w:pPr>
            <w:r w:rsidRPr="004A274D">
              <w:rPr>
                <w:rFonts w:eastAsia="宋体"/>
                <w:bCs/>
              </w:rPr>
              <w:t>{</w:t>
            </w:r>
            <w:r w:rsidRPr="004A274D">
              <w:rPr>
                <w:rFonts w:eastAsia="宋体" w:hint="eastAsia"/>
                <w:bCs/>
              </w:rPr>
              <w:t>j, q_d, l</w:t>
            </w:r>
            <w:r w:rsidRPr="004A274D">
              <w:rPr>
                <w:rFonts w:eastAsia="宋体"/>
                <w:bCs/>
              </w:rPr>
              <w:t>}</w:t>
            </w:r>
            <w:r w:rsidRPr="004A274D">
              <w:rPr>
                <w:rFonts w:eastAsia="宋体" w:hint="eastAsia"/>
                <w:bCs/>
              </w:rPr>
              <w:t xml:space="preserve"> </w:t>
            </w:r>
            <w:r w:rsidRPr="004A274D">
              <w:rPr>
                <w:rFonts w:eastAsia="宋体"/>
                <w:bCs/>
              </w:rPr>
              <w:t>is derived in</w:t>
            </w:r>
            <w:r w:rsidRPr="004A274D">
              <w:rPr>
                <w:rFonts w:eastAsia="宋体" w:hint="eastAsia"/>
                <w:bCs/>
              </w:rPr>
              <w:t xml:space="preserve"> one unified </w:t>
            </w:r>
            <w:r w:rsidRPr="004A274D">
              <w:rPr>
                <w:rFonts w:eastAsia="宋体"/>
                <w:bCs/>
              </w:rPr>
              <w:t xml:space="preserve">approach, and </w:t>
            </w:r>
            <w:r w:rsidRPr="004A274D">
              <w:t>Confirm the working assumption on power control parameters without SRI field in uplink grant without the note and maintain current description in 38.213</w:t>
            </w:r>
          </w:p>
        </w:tc>
      </w:tr>
    </w:tbl>
    <w:p w:rsidR="00E77753" w:rsidRDefault="00E77753" w:rsidP="00AB0335">
      <w:pPr>
        <w:snapToGrid w:val="0"/>
        <w:spacing w:beforeLines="50" w:before="180"/>
        <w:jc w:val="both"/>
        <w:rPr>
          <w:i/>
          <w:szCs w:val="20"/>
          <w:u w:val="single"/>
        </w:rPr>
      </w:pPr>
    </w:p>
    <w:p w:rsidR="0085737E" w:rsidRPr="0085737E" w:rsidRDefault="0085737E" w:rsidP="0085737E">
      <w:pPr>
        <w:snapToGrid w:val="0"/>
        <w:spacing w:beforeLines="50" w:before="180"/>
        <w:jc w:val="both"/>
        <w:rPr>
          <w:i/>
          <w:sz w:val="28"/>
          <w:szCs w:val="20"/>
        </w:rPr>
      </w:pPr>
      <w:r w:rsidRPr="0085737E">
        <w:rPr>
          <w:rFonts w:hint="eastAsia"/>
          <w:i/>
          <w:sz w:val="28"/>
          <w:szCs w:val="20"/>
          <w:highlight w:val="cyan"/>
        </w:rPr>
        <w:t xml:space="preserve">Proposal-2: </w:t>
      </w:r>
      <w:r w:rsidRPr="0085737E">
        <w:rPr>
          <w:i/>
          <w:sz w:val="28"/>
          <w:szCs w:val="20"/>
          <w:highlight w:val="cyan"/>
        </w:rPr>
        <w:t xml:space="preserve">Definition of PUSCH open-loop parameter </w:t>
      </w:r>
      <m:oMath>
        <m:r>
          <w:rPr>
            <w:rFonts w:ascii="Cambria Math" w:hAnsi="Cambria Math"/>
            <w:sz w:val="28"/>
            <w:szCs w:val="20"/>
            <w:highlight w:val="cyan"/>
          </w:rPr>
          <m:t>j=0</m:t>
        </m:r>
      </m:oMath>
      <w:r w:rsidRPr="0085737E">
        <w:rPr>
          <w:i/>
          <w:sz w:val="28"/>
          <w:szCs w:val="20"/>
          <w:highlight w:val="cyan"/>
        </w:rPr>
        <w:t xml:space="preserve"> should also include Msg3 transmission in the RRC_CONNECTED state</w:t>
      </w:r>
    </w:p>
    <w:p w:rsidR="0085737E" w:rsidRDefault="0085737E" w:rsidP="00AB0335">
      <w:pPr>
        <w:snapToGrid w:val="0"/>
        <w:spacing w:beforeLines="50" w:before="180"/>
        <w:jc w:val="both"/>
        <w:rPr>
          <w:i/>
          <w:szCs w:val="20"/>
          <w:u w:val="single"/>
        </w:rPr>
      </w:pPr>
    </w:p>
    <w:p w:rsidR="0085737E" w:rsidRDefault="0085737E" w:rsidP="00AB0335">
      <w:pPr>
        <w:snapToGrid w:val="0"/>
        <w:spacing w:beforeLines="50" w:before="180"/>
        <w:jc w:val="both"/>
        <w:rPr>
          <w:i/>
          <w:szCs w:val="20"/>
          <w:u w:val="single"/>
        </w:rPr>
      </w:pPr>
    </w:p>
    <w:p w:rsidR="00FB3834" w:rsidRDefault="00E77753" w:rsidP="00AB0335">
      <w:pPr>
        <w:snapToGrid w:val="0"/>
        <w:spacing w:beforeLines="50" w:before="180"/>
        <w:jc w:val="both"/>
        <w:rPr>
          <w:i/>
          <w:szCs w:val="20"/>
          <w:u w:val="single"/>
        </w:rPr>
      </w:pPr>
      <w:r>
        <w:rPr>
          <w:rFonts w:hint="eastAsia"/>
          <w:i/>
          <w:szCs w:val="20"/>
          <w:u w:val="single"/>
        </w:rPr>
        <w:t xml:space="preserve">Regarding RS for </w:t>
      </w:r>
      <w:r>
        <w:rPr>
          <w:i/>
          <w:szCs w:val="20"/>
          <w:u w:val="single"/>
        </w:rPr>
        <w:t>PL</w:t>
      </w:r>
      <w:r>
        <w:rPr>
          <w:rFonts w:hint="eastAsia"/>
          <w:i/>
          <w:szCs w:val="20"/>
          <w:u w:val="single"/>
        </w:rPr>
        <w:t xml:space="preserve"> estimation</w:t>
      </w:r>
      <w:r>
        <w:rPr>
          <w:i/>
          <w:szCs w:val="20"/>
          <w:u w:val="single"/>
        </w:rPr>
        <w:t xml:space="preserve"> for PRACH during handover (Notes: for PDCCH order case, UE behavior has been captured in endorsed TS 38.213)</w:t>
      </w:r>
    </w:p>
    <w:p w:rsidR="00FB3834" w:rsidRDefault="00E77753">
      <w:pPr>
        <w:rPr>
          <w:szCs w:val="20"/>
        </w:rPr>
      </w:pPr>
      <w:r>
        <w:rPr>
          <w:szCs w:val="20"/>
        </w:rPr>
        <w:t xml:space="preserve">Alt1: UE shall use the selected SS block or CSI-RS resource in the measurement event as the DL RS for pathloss measurements during the handover.  </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452"/>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452"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8563F">
        <w:tc>
          <w:tcPr>
            <w:tcW w:w="1615" w:type="dxa"/>
          </w:tcPr>
          <w:p w:rsidR="0048563F" w:rsidRPr="00E80C9A" w:rsidRDefault="0048563F"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452" w:type="dxa"/>
          </w:tcPr>
          <w:p w:rsidR="0048563F" w:rsidRDefault="0048563F" w:rsidP="00AB0335">
            <w:pPr>
              <w:pStyle w:val="maintext"/>
              <w:snapToGrid w:val="0"/>
              <w:spacing w:beforeLines="50" w:before="180" w:after="0" w:line="240" w:lineRule="auto"/>
              <w:ind w:firstLineChars="0" w:firstLine="0"/>
              <w:rPr>
                <w:lang w:val="en-US"/>
              </w:rPr>
            </w:pPr>
            <w:r>
              <w:rPr>
                <w:rFonts w:eastAsia="MS Mincho" w:hint="eastAsia"/>
                <w:lang w:val="en-US" w:eastAsia="ja-JP"/>
              </w:rPr>
              <w:t>Alt1 seems to be fine</w:t>
            </w:r>
            <w:r>
              <w:rPr>
                <w:rFonts w:eastAsia="MS Mincho"/>
                <w:lang w:val="en-US" w:eastAsia="ja-JP"/>
              </w:rPr>
              <w:t>.</w:t>
            </w:r>
          </w:p>
        </w:tc>
      </w:tr>
      <w:tr w:rsidR="0048563F">
        <w:tc>
          <w:tcPr>
            <w:tcW w:w="1615" w:type="dxa"/>
          </w:tcPr>
          <w:p w:rsidR="0048563F"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452" w:type="dxa"/>
          </w:tcPr>
          <w:p w:rsidR="0048563F"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 is OK</w:t>
            </w:r>
          </w:p>
        </w:tc>
      </w:tr>
      <w:tr w:rsidR="0048563F">
        <w:tc>
          <w:tcPr>
            <w:tcW w:w="1615" w:type="dxa"/>
          </w:tcPr>
          <w:p w:rsidR="0048563F" w:rsidRDefault="009C6243" w:rsidP="00AB0335">
            <w:pPr>
              <w:pStyle w:val="maintext"/>
              <w:snapToGrid w:val="0"/>
              <w:spacing w:beforeLines="50" w:before="180" w:after="0" w:line="240" w:lineRule="auto"/>
              <w:ind w:firstLineChars="0" w:firstLine="0"/>
              <w:rPr>
                <w:lang w:val="en-US"/>
              </w:rPr>
            </w:pPr>
            <w:r>
              <w:rPr>
                <w:lang w:val="en-US"/>
              </w:rPr>
              <w:t>QC</w:t>
            </w:r>
          </w:p>
        </w:tc>
        <w:tc>
          <w:tcPr>
            <w:tcW w:w="7452" w:type="dxa"/>
          </w:tcPr>
          <w:p w:rsidR="0048563F" w:rsidRDefault="009C6243" w:rsidP="00AB0335">
            <w:pPr>
              <w:pStyle w:val="maintext"/>
              <w:snapToGrid w:val="0"/>
              <w:spacing w:beforeLines="50" w:before="180" w:after="0" w:line="240" w:lineRule="auto"/>
              <w:ind w:firstLineChars="0" w:firstLine="0"/>
              <w:rPr>
                <w:lang w:val="en-US"/>
              </w:rPr>
            </w:pPr>
            <w:r>
              <w:rPr>
                <w:lang w:val="en-US"/>
              </w:rPr>
              <w:t>Alt1.</w:t>
            </w:r>
          </w:p>
        </w:tc>
      </w:tr>
      <w:tr w:rsidR="0048563F">
        <w:tc>
          <w:tcPr>
            <w:tcW w:w="1615" w:type="dxa"/>
          </w:tcPr>
          <w:p w:rsidR="0048563F" w:rsidRDefault="00F67ABF" w:rsidP="00AB0335">
            <w:pPr>
              <w:pStyle w:val="maintext"/>
              <w:snapToGrid w:val="0"/>
              <w:spacing w:beforeLines="50" w:before="180" w:after="0" w:line="240" w:lineRule="auto"/>
              <w:ind w:firstLineChars="0" w:firstLine="0"/>
              <w:rPr>
                <w:lang w:val="en-US"/>
              </w:rPr>
            </w:pPr>
            <w:r>
              <w:rPr>
                <w:rFonts w:hint="eastAsia"/>
                <w:lang w:val="en-US"/>
              </w:rPr>
              <w:t>Nokia</w:t>
            </w:r>
          </w:p>
        </w:tc>
        <w:tc>
          <w:tcPr>
            <w:tcW w:w="7452" w:type="dxa"/>
          </w:tcPr>
          <w:p w:rsidR="0048563F" w:rsidRDefault="00F67ABF" w:rsidP="00AB0335">
            <w:pPr>
              <w:pStyle w:val="maintext"/>
              <w:snapToGrid w:val="0"/>
              <w:spacing w:beforeLines="50" w:before="180" w:after="0" w:line="240" w:lineRule="auto"/>
              <w:ind w:firstLineChars="0" w:firstLine="0"/>
              <w:rPr>
                <w:lang w:val="en-US"/>
              </w:rPr>
            </w:pPr>
            <w:r>
              <w:rPr>
                <w:rFonts w:hint="eastAsia"/>
                <w:lang w:val="en-US"/>
              </w:rPr>
              <w:t>Fine with Alt 1.</w:t>
            </w:r>
          </w:p>
        </w:tc>
      </w:tr>
      <w:tr w:rsidR="005438D8">
        <w:tc>
          <w:tcPr>
            <w:tcW w:w="1615" w:type="dxa"/>
          </w:tcPr>
          <w:p w:rsidR="005438D8" w:rsidRDefault="005438D8" w:rsidP="005438D8">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452" w:type="dxa"/>
          </w:tcPr>
          <w:p w:rsidR="005438D8" w:rsidRDefault="005438D8" w:rsidP="00527924">
            <w:pPr>
              <w:pStyle w:val="maintext"/>
              <w:snapToGrid w:val="0"/>
              <w:spacing w:beforeLines="50" w:before="180" w:after="0" w:line="240" w:lineRule="auto"/>
              <w:ind w:firstLineChars="0" w:firstLine="0"/>
              <w:rPr>
                <w:lang w:val="en-US"/>
              </w:rPr>
            </w:pPr>
            <w:r>
              <w:rPr>
                <w:rFonts w:eastAsia="宋体"/>
                <w:lang w:val="en-US" w:eastAsia="zh-CN"/>
              </w:rPr>
              <w:t>Support</w:t>
            </w:r>
            <w:r>
              <w:rPr>
                <w:rFonts w:eastAsia="宋体" w:hint="eastAsia"/>
                <w:lang w:val="en-US" w:eastAsia="zh-CN"/>
              </w:rPr>
              <w:t xml:space="preserve"> Alt1. Also fine with </w:t>
            </w:r>
            <w:r>
              <w:rPr>
                <w:rFonts w:eastAsia="宋体"/>
                <w:lang w:val="en-US" w:eastAsia="zh-CN"/>
              </w:rPr>
              <w:t>up to</w:t>
            </w:r>
            <w:r>
              <w:rPr>
                <w:rFonts w:eastAsia="宋体" w:hint="eastAsia"/>
                <w:lang w:val="en-US" w:eastAsia="zh-CN"/>
              </w:rPr>
              <w:t xml:space="preserve"> UE implementation</w:t>
            </w:r>
            <w:r>
              <w:rPr>
                <w:rFonts w:eastAsia="宋体"/>
                <w:lang w:val="en-US" w:eastAsia="zh-CN"/>
              </w:rPr>
              <w:t xml:space="preserve"> for the perspective of spec</w:t>
            </w:r>
            <w:r>
              <w:rPr>
                <w:rFonts w:eastAsia="宋体" w:hint="eastAsia"/>
                <w:lang w:val="en-US" w:eastAsia="zh-CN"/>
              </w:rPr>
              <w:t xml:space="preserve">. </w:t>
            </w:r>
          </w:p>
        </w:tc>
      </w:tr>
      <w:tr w:rsidR="005438D8">
        <w:tc>
          <w:tcPr>
            <w:tcW w:w="1615" w:type="dxa"/>
          </w:tcPr>
          <w:p w:rsidR="005438D8" w:rsidRDefault="005438D8" w:rsidP="005438D8">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452" w:type="dxa"/>
          </w:tcPr>
          <w:p w:rsidR="005438D8" w:rsidRDefault="005438D8" w:rsidP="00527924">
            <w:pPr>
              <w:pStyle w:val="maintext"/>
              <w:snapToGrid w:val="0"/>
              <w:spacing w:beforeLines="50" w:before="180" w:after="0" w:line="240" w:lineRule="auto"/>
              <w:ind w:firstLineChars="0" w:firstLine="0"/>
              <w:rPr>
                <w:lang w:val="en-US"/>
              </w:rPr>
            </w:pPr>
            <w:r>
              <w:rPr>
                <w:rFonts w:eastAsiaTheme="minorEastAsia" w:hint="eastAsia"/>
                <w:lang w:val="en-US" w:eastAsia="zh-CN"/>
              </w:rPr>
              <w:t>Suppo</w:t>
            </w:r>
            <w:r>
              <w:rPr>
                <w:rFonts w:eastAsiaTheme="minorEastAsia"/>
                <w:lang w:val="en-US" w:eastAsia="zh-CN"/>
              </w:rPr>
              <w:t>rt Alt1</w:t>
            </w:r>
          </w:p>
        </w:tc>
      </w:tr>
      <w:tr w:rsidR="005438D8">
        <w:tc>
          <w:tcPr>
            <w:tcW w:w="1615" w:type="dxa"/>
          </w:tcPr>
          <w:p w:rsidR="005438D8" w:rsidRDefault="005438D8"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452" w:type="dxa"/>
          </w:tcPr>
          <w:p w:rsidR="00527924" w:rsidRDefault="005438D8" w:rsidP="00AB0335">
            <w:pPr>
              <w:pStyle w:val="maintext"/>
              <w:snapToGrid w:val="0"/>
              <w:spacing w:beforeLines="50" w:before="180" w:after="0" w:line="240" w:lineRule="auto"/>
              <w:ind w:firstLineChars="0" w:firstLine="0"/>
              <w:rPr>
                <w:lang w:val="en-US"/>
              </w:rPr>
            </w:pPr>
            <w:r>
              <w:rPr>
                <w:rFonts w:hint="eastAsia"/>
                <w:lang w:val="en-US"/>
              </w:rPr>
              <w:t>Considering ZTE</w:t>
            </w:r>
            <w:r>
              <w:rPr>
                <w:lang w:val="en-US"/>
              </w:rPr>
              <w:t>’</w:t>
            </w:r>
            <w:r>
              <w:rPr>
                <w:rFonts w:hint="eastAsia"/>
                <w:lang w:val="en-US"/>
              </w:rPr>
              <w:t>s view, i.e., which RS should be used for PL measurements during the handover is left to UE implementation, the proposal is not clear.</w:t>
            </w:r>
            <w:r w:rsidR="00527924">
              <w:rPr>
                <w:rFonts w:hint="eastAsia"/>
                <w:lang w:val="en-US"/>
              </w:rPr>
              <w:t xml:space="preserve"> </w:t>
            </w:r>
          </w:p>
          <w:p w:rsidR="005438D8" w:rsidRDefault="00527924" w:rsidP="00AB0335">
            <w:pPr>
              <w:pStyle w:val="maintext"/>
              <w:snapToGrid w:val="0"/>
              <w:spacing w:beforeLines="50" w:before="180" w:after="0" w:line="240" w:lineRule="auto"/>
              <w:ind w:firstLineChars="0" w:firstLine="0"/>
              <w:rPr>
                <w:lang w:val="en-US"/>
              </w:rPr>
            </w:pPr>
            <w:r>
              <w:rPr>
                <w:rFonts w:hint="eastAsia"/>
                <w:lang w:val="en-US"/>
              </w:rPr>
              <w:t xml:space="preserve">Why not using SSB only for Msg.1 transmission? </w:t>
            </w:r>
            <w:r>
              <w:rPr>
                <w:lang w:val="en-US"/>
              </w:rPr>
              <w:t>O</w:t>
            </w:r>
            <w:r>
              <w:rPr>
                <w:rFonts w:hint="eastAsia"/>
                <w:lang w:val="en-US"/>
              </w:rPr>
              <w:t>r why not using gNB configuration on the RS? Clarification is needed.</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452"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is not clear for Alt1, clarification is needed.</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rFonts w:eastAsia="宋体"/>
                <w:lang w:val="en-US" w:eastAsia="zh-CN"/>
              </w:rPr>
              <w:lastRenderedPageBreak/>
              <w:t>Motorola Mobility, Lenovo</w:t>
            </w:r>
          </w:p>
        </w:tc>
        <w:tc>
          <w:tcPr>
            <w:tcW w:w="7452" w:type="dxa"/>
          </w:tcPr>
          <w:p w:rsidR="00DA0715" w:rsidRPr="00C51E99" w:rsidRDefault="00DA0715" w:rsidP="00DA0715">
            <w:pPr>
              <w:pStyle w:val="maintext"/>
              <w:snapToGrid w:val="0"/>
              <w:spacing w:beforeLines="50" w:before="180"/>
              <w:ind w:firstLineChars="0" w:firstLine="0"/>
            </w:pPr>
            <w:r>
              <w:t xml:space="preserve">Selected SSB </w:t>
            </w:r>
            <w:r w:rsidRPr="00C51E99">
              <w:t xml:space="preserve">or CSI-RS resource among SSBs and CSI-RS resources associated with indicated RACH resources in the handover message </w:t>
            </w:r>
            <w:r>
              <w:t>is</w:t>
            </w:r>
            <w:r w:rsidRPr="00C51E99">
              <w:t xml:space="preserve"> used for pathloss estimation </w:t>
            </w:r>
            <w:r>
              <w:t>for PRACH during handover.</w:t>
            </w:r>
          </w:p>
          <w:p w:rsidR="00DA0715" w:rsidRDefault="00DA0715" w:rsidP="00DA0715">
            <w:pPr>
              <w:pStyle w:val="maintext"/>
              <w:snapToGrid w:val="0"/>
              <w:spacing w:beforeLines="50" w:before="180" w:after="0" w:line="240" w:lineRule="auto"/>
              <w:ind w:firstLineChars="0" w:firstLine="0"/>
              <w:rPr>
                <w:lang w:val="en-US"/>
              </w:rPr>
            </w:pP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lang w:val="en-US"/>
              </w:rPr>
              <w:t>Huawei, HiSilicon</w:t>
            </w:r>
          </w:p>
        </w:tc>
        <w:tc>
          <w:tcPr>
            <w:tcW w:w="7452" w:type="dxa"/>
          </w:tcPr>
          <w:p w:rsidR="00DA0715" w:rsidRDefault="00DA0715" w:rsidP="00DA0715">
            <w:pPr>
              <w:pStyle w:val="maintext"/>
              <w:snapToGrid w:val="0"/>
              <w:spacing w:beforeLines="50" w:before="180"/>
              <w:ind w:firstLineChars="0" w:firstLine="0"/>
            </w:pPr>
            <w:r>
              <w:rPr>
                <w:lang w:val="en-US"/>
              </w:rPr>
              <w:t xml:space="preserve">For PRACH with PDCCH order, PL RS resource can be indicated with TCI associated with the PDCCH order detection by configuring additional TCI-RS resource mapping. Alternatively, the </w:t>
            </w:r>
            <w:r w:rsidRPr="00F35584">
              <w:t>CFRA-CSIRS-Resource</w:t>
            </w:r>
            <w:r>
              <w:t xml:space="preserve"> already defined in TS 38.331 can be used.</w:t>
            </w:r>
          </w:p>
        </w:tc>
      </w:tr>
      <w:tr w:rsidR="00DA0715">
        <w:tc>
          <w:tcPr>
            <w:tcW w:w="1615" w:type="dxa"/>
          </w:tcPr>
          <w:p w:rsidR="00DA0715" w:rsidRDefault="00DA0715" w:rsidP="00280375">
            <w:pPr>
              <w:pStyle w:val="maintext"/>
              <w:snapToGrid w:val="0"/>
              <w:spacing w:beforeLines="50" w:before="180" w:after="0" w:line="240" w:lineRule="auto"/>
              <w:ind w:firstLineChars="0" w:firstLine="0"/>
              <w:rPr>
                <w:rFonts w:eastAsiaTheme="minorEastAsia" w:hint="eastAsia"/>
                <w:lang w:val="en-US" w:eastAsia="zh-CN"/>
              </w:rPr>
            </w:pPr>
          </w:p>
        </w:tc>
        <w:tc>
          <w:tcPr>
            <w:tcW w:w="7452" w:type="dxa"/>
          </w:tcPr>
          <w:p w:rsidR="00DA0715" w:rsidRDefault="00DA0715" w:rsidP="00280375">
            <w:pPr>
              <w:pStyle w:val="maintext"/>
              <w:snapToGrid w:val="0"/>
              <w:spacing w:beforeLines="50" w:before="180" w:after="0" w:line="240" w:lineRule="auto"/>
              <w:ind w:firstLineChars="0" w:firstLine="0"/>
              <w:rPr>
                <w:rFonts w:eastAsiaTheme="minorEastAsia" w:hint="eastAsia"/>
                <w:lang w:val="en-US" w:eastAsia="zh-CN"/>
              </w:rPr>
            </w:pPr>
          </w:p>
        </w:tc>
      </w:tr>
    </w:tbl>
    <w:p w:rsidR="00EB5029" w:rsidRDefault="00EB5029">
      <w:pPr>
        <w:spacing w:line="276" w:lineRule="auto"/>
        <w:contextualSpacing/>
        <w:jc w:val="both"/>
        <w:rPr>
          <w:sz w:val="28"/>
          <w:szCs w:val="28"/>
          <w:highlight w:val="cyan"/>
        </w:rPr>
      </w:pPr>
    </w:p>
    <w:p w:rsidR="00FB3834" w:rsidRPr="00EB5029" w:rsidRDefault="0085737E">
      <w:pPr>
        <w:spacing w:line="276" w:lineRule="auto"/>
        <w:contextualSpacing/>
        <w:jc w:val="both"/>
        <w:rPr>
          <w:sz w:val="28"/>
          <w:szCs w:val="28"/>
          <w:highlight w:val="cyan"/>
        </w:rPr>
      </w:pPr>
      <w:r w:rsidRPr="00EB5029">
        <w:rPr>
          <w:rFonts w:hint="eastAsia"/>
          <w:sz w:val="28"/>
          <w:szCs w:val="28"/>
          <w:highlight w:val="cyan"/>
        </w:rPr>
        <w:t>Proposal-3:</w:t>
      </w:r>
      <w:r w:rsidR="00EB5029" w:rsidRPr="00EB5029">
        <w:rPr>
          <w:sz w:val="28"/>
          <w:szCs w:val="28"/>
          <w:highlight w:val="cyan"/>
        </w:rPr>
        <w:t xml:space="preserve"> Selected SSB or CSI-RS resource among SSBs and CSI-RS resources associated with indicated RACH resources in the handover message is used for pathloss estimation for PRACH during handover.</w:t>
      </w:r>
    </w:p>
    <w:p w:rsidR="00FB3834" w:rsidRDefault="00E77753" w:rsidP="00AB0335">
      <w:pPr>
        <w:snapToGrid w:val="0"/>
        <w:spacing w:beforeLines="50" w:before="180"/>
        <w:jc w:val="both"/>
        <w:rPr>
          <w:i/>
          <w:szCs w:val="20"/>
          <w:u w:val="single"/>
        </w:rPr>
      </w:pPr>
      <w:r>
        <w:rPr>
          <w:i/>
          <w:szCs w:val="20"/>
          <w:u w:val="single"/>
        </w:rPr>
        <w:t xml:space="preserve">Regarding </w:t>
      </w:r>
      <w:r>
        <w:rPr>
          <w:rFonts w:hint="eastAsia"/>
          <w:i/>
          <w:szCs w:val="20"/>
          <w:u w:val="single"/>
        </w:rPr>
        <w:t xml:space="preserve">RS for </w:t>
      </w:r>
      <w:r>
        <w:rPr>
          <w:i/>
          <w:szCs w:val="20"/>
          <w:u w:val="single"/>
        </w:rPr>
        <w:t>PL</w:t>
      </w:r>
      <w:r>
        <w:rPr>
          <w:rFonts w:hint="eastAsia"/>
          <w:i/>
          <w:szCs w:val="20"/>
          <w:u w:val="single"/>
        </w:rPr>
        <w:t xml:space="preserve"> estimation</w:t>
      </w:r>
      <w:r>
        <w:rPr>
          <w:i/>
          <w:szCs w:val="20"/>
          <w:u w:val="single"/>
        </w:rPr>
        <w:t xml:space="preserve"> for Msg3</w:t>
      </w:r>
    </w:p>
    <w:p w:rsidR="00FB3834" w:rsidRDefault="00E77753">
      <w:pPr>
        <w:spacing w:line="276" w:lineRule="auto"/>
        <w:contextualSpacing/>
        <w:jc w:val="both"/>
        <w:rPr>
          <w:i/>
          <w:szCs w:val="20"/>
        </w:rPr>
      </w:pPr>
      <w:r>
        <w:rPr>
          <w:rFonts w:hint="eastAsia"/>
          <w:szCs w:val="20"/>
        </w:rPr>
        <w:t>Alt1:</w:t>
      </w:r>
      <w:r>
        <w:rPr>
          <w:szCs w:val="20"/>
        </w:rPr>
        <w:t xml:space="preserve"> For PUSCH Msg3 in the RRC_CONNECTED state, UE shall use the SSB or CSI-RS identified as Msg1.</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452"/>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452"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E80C9A">
        <w:tc>
          <w:tcPr>
            <w:tcW w:w="1615" w:type="dxa"/>
          </w:tcPr>
          <w:p w:rsidR="00E80C9A" w:rsidRDefault="00E80C9A" w:rsidP="00AB0335">
            <w:pPr>
              <w:pStyle w:val="maintext"/>
              <w:snapToGrid w:val="0"/>
              <w:spacing w:beforeLines="50" w:before="180" w:after="0" w:line="240" w:lineRule="auto"/>
              <w:ind w:firstLineChars="0" w:firstLine="0"/>
              <w:rPr>
                <w:lang w:val="en-US"/>
              </w:rPr>
            </w:pPr>
            <w:r>
              <w:rPr>
                <w:rFonts w:eastAsia="MS Mincho" w:hint="eastAsia"/>
                <w:lang w:val="en-US" w:eastAsia="ja-JP"/>
              </w:rPr>
              <w:t>DOCOMO</w:t>
            </w:r>
          </w:p>
        </w:tc>
        <w:tc>
          <w:tcPr>
            <w:tcW w:w="7452" w:type="dxa"/>
          </w:tcPr>
          <w:p w:rsidR="00E80C9A" w:rsidRDefault="00E80C9A" w:rsidP="00AB0335">
            <w:pPr>
              <w:pStyle w:val="maintext"/>
              <w:snapToGrid w:val="0"/>
              <w:spacing w:beforeLines="50" w:before="180" w:after="0" w:line="240" w:lineRule="auto"/>
              <w:ind w:firstLineChars="0" w:firstLine="0"/>
              <w:rPr>
                <w:lang w:val="en-US"/>
              </w:rPr>
            </w:pPr>
            <w:r>
              <w:rPr>
                <w:rFonts w:eastAsia="MS Mincho" w:hint="eastAsia"/>
                <w:lang w:val="en-US" w:eastAsia="ja-JP"/>
              </w:rPr>
              <w:t>Alt1 seems to be fine</w:t>
            </w:r>
            <w:r>
              <w:rPr>
                <w:rFonts w:eastAsia="MS Mincho"/>
                <w:lang w:val="en-US" w:eastAsia="ja-JP"/>
              </w:rPr>
              <w:t>.</w:t>
            </w:r>
          </w:p>
        </w:tc>
      </w:tr>
      <w:tr w:rsidR="00E80C9A">
        <w:tc>
          <w:tcPr>
            <w:tcW w:w="1615" w:type="dxa"/>
          </w:tcPr>
          <w:p w:rsidR="00E80C9A"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452" w:type="dxa"/>
          </w:tcPr>
          <w:p w:rsidR="00E80C9A"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 is OK.</w:t>
            </w:r>
          </w:p>
        </w:tc>
      </w:tr>
      <w:tr w:rsidR="00E80C9A">
        <w:tc>
          <w:tcPr>
            <w:tcW w:w="1615" w:type="dxa"/>
          </w:tcPr>
          <w:p w:rsidR="00E80C9A" w:rsidRDefault="009C6243" w:rsidP="00AB0335">
            <w:pPr>
              <w:pStyle w:val="maintext"/>
              <w:snapToGrid w:val="0"/>
              <w:spacing w:beforeLines="50" w:before="180" w:after="0" w:line="240" w:lineRule="auto"/>
              <w:ind w:firstLineChars="0" w:firstLine="0"/>
              <w:rPr>
                <w:lang w:val="en-US"/>
              </w:rPr>
            </w:pPr>
            <w:r>
              <w:rPr>
                <w:lang w:val="en-US"/>
              </w:rPr>
              <w:t>QC</w:t>
            </w:r>
          </w:p>
        </w:tc>
        <w:tc>
          <w:tcPr>
            <w:tcW w:w="7452" w:type="dxa"/>
          </w:tcPr>
          <w:p w:rsidR="00E80C9A" w:rsidRDefault="009C6243" w:rsidP="00AB0335">
            <w:pPr>
              <w:pStyle w:val="maintext"/>
              <w:snapToGrid w:val="0"/>
              <w:spacing w:beforeLines="50" w:before="180" w:after="0" w:line="240" w:lineRule="auto"/>
              <w:ind w:firstLineChars="0" w:firstLine="0"/>
              <w:rPr>
                <w:lang w:val="en-US"/>
              </w:rPr>
            </w:pPr>
            <w:r>
              <w:rPr>
                <w:lang w:val="en-US"/>
              </w:rPr>
              <w:t>Alt1</w:t>
            </w:r>
          </w:p>
        </w:tc>
      </w:tr>
      <w:tr w:rsidR="00E80C9A">
        <w:tc>
          <w:tcPr>
            <w:tcW w:w="1615" w:type="dxa"/>
          </w:tcPr>
          <w:p w:rsidR="00E80C9A" w:rsidRDefault="00F67ABF" w:rsidP="00AB0335">
            <w:pPr>
              <w:pStyle w:val="maintext"/>
              <w:snapToGrid w:val="0"/>
              <w:spacing w:beforeLines="50" w:before="180" w:after="0" w:line="240" w:lineRule="auto"/>
              <w:ind w:firstLineChars="0" w:firstLine="0"/>
              <w:rPr>
                <w:lang w:val="en-US"/>
              </w:rPr>
            </w:pPr>
            <w:r>
              <w:rPr>
                <w:rFonts w:hint="eastAsia"/>
                <w:lang w:val="en-US"/>
              </w:rPr>
              <w:t>Nokia</w:t>
            </w:r>
          </w:p>
        </w:tc>
        <w:tc>
          <w:tcPr>
            <w:tcW w:w="7452" w:type="dxa"/>
          </w:tcPr>
          <w:p w:rsidR="00E80C9A" w:rsidRDefault="00F67ABF" w:rsidP="00AB0335">
            <w:pPr>
              <w:pStyle w:val="maintext"/>
              <w:snapToGrid w:val="0"/>
              <w:spacing w:beforeLines="50" w:before="180" w:after="0" w:line="240" w:lineRule="auto"/>
              <w:ind w:firstLineChars="0" w:firstLine="0"/>
              <w:rPr>
                <w:lang w:val="en-US"/>
              </w:rPr>
            </w:pPr>
            <w:r>
              <w:rPr>
                <w:rFonts w:hint="eastAsia"/>
                <w:lang w:val="en-US"/>
              </w:rPr>
              <w:t>O.K.</w:t>
            </w:r>
            <w:r>
              <w:rPr>
                <w:lang w:val="en-US"/>
              </w:rPr>
              <w:t xml:space="preserve"> </w:t>
            </w:r>
          </w:p>
        </w:tc>
      </w:tr>
      <w:tr w:rsidR="00527924">
        <w:tc>
          <w:tcPr>
            <w:tcW w:w="1615" w:type="dxa"/>
          </w:tcPr>
          <w:p w:rsidR="00527924" w:rsidRDefault="00527924" w:rsidP="00527924">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452" w:type="dxa"/>
          </w:tcPr>
          <w:p w:rsidR="00527924" w:rsidRDefault="00527924">
            <w:pPr>
              <w:pStyle w:val="maintext"/>
              <w:snapToGrid w:val="0"/>
              <w:spacing w:beforeLines="50" w:before="180" w:after="0" w:line="240" w:lineRule="auto"/>
              <w:ind w:firstLineChars="0" w:firstLine="0"/>
              <w:rPr>
                <w:lang w:val="en-US"/>
              </w:rPr>
            </w:pPr>
            <w:r>
              <w:rPr>
                <w:rFonts w:eastAsia="宋体"/>
                <w:lang w:val="en-US" w:eastAsia="zh-CN"/>
              </w:rPr>
              <w:t xml:space="preserve">Support </w:t>
            </w:r>
            <w:r>
              <w:rPr>
                <w:rFonts w:eastAsia="宋体" w:hint="eastAsia"/>
                <w:lang w:val="en-US" w:eastAsia="zh-CN"/>
              </w:rPr>
              <w:t>Alt1.</w:t>
            </w:r>
          </w:p>
        </w:tc>
      </w:tr>
      <w:tr w:rsidR="00527924">
        <w:tc>
          <w:tcPr>
            <w:tcW w:w="1615" w:type="dxa"/>
          </w:tcPr>
          <w:p w:rsidR="00527924" w:rsidRDefault="00527924" w:rsidP="00527924">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452" w:type="dxa"/>
          </w:tcPr>
          <w:p w:rsidR="00527924" w:rsidRDefault="00527924">
            <w:pPr>
              <w:pStyle w:val="maintext"/>
              <w:snapToGrid w:val="0"/>
              <w:spacing w:beforeLines="50" w:before="180" w:after="0" w:line="240" w:lineRule="auto"/>
              <w:ind w:firstLineChars="0" w:firstLine="0"/>
              <w:rPr>
                <w:lang w:val="en-US"/>
              </w:rPr>
            </w:pPr>
            <w:r>
              <w:rPr>
                <w:rFonts w:eastAsiaTheme="minorEastAsia" w:hint="eastAsia"/>
                <w:lang w:val="en-US" w:eastAsia="zh-CN"/>
              </w:rPr>
              <w:t>Sup</w:t>
            </w:r>
            <w:r>
              <w:rPr>
                <w:rFonts w:eastAsiaTheme="minorEastAsia"/>
                <w:lang w:val="en-US" w:eastAsia="zh-CN"/>
              </w:rPr>
              <w:t>port Alt1</w:t>
            </w:r>
          </w:p>
        </w:tc>
      </w:tr>
      <w:tr w:rsidR="00527924">
        <w:tc>
          <w:tcPr>
            <w:tcW w:w="1615" w:type="dxa"/>
          </w:tcPr>
          <w:p w:rsidR="00527924" w:rsidRDefault="0052792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452" w:type="dxa"/>
          </w:tcPr>
          <w:p w:rsidR="00527924" w:rsidRDefault="00527924" w:rsidP="00527924">
            <w:pPr>
              <w:pStyle w:val="maintext"/>
              <w:snapToGrid w:val="0"/>
              <w:spacing w:beforeLines="50" w:before="180" w:after="0" w:line="240" w:lineRule="auto"/>
              <w:ind w:firstLineChars="0" w:firstLine="0"/>
              <w:rPr>
                <w:lang w:val="en-US"/>
              </w:rPr>
            </w:pPr>
            <w:r>
              <w:rPr>
                <w:rFonts w:hint="eastAsia"/>
                <w:lang w:val="en-US"/>
              </w:rPr>
              <w:t>For PRACH transmission in RRC connected state, UE decides whether to use SS block or CSI-RS and the RS used for Msg.1 transmission is reused for Msg.3 transmission.</w:t>
            </w:r>
          </w:p>
          <w:p w:rsidR="00527924" w:rsidRDefault="00527924" w:rsidP="00527924">
            <w:pPr>
              <w:pStyle w:val="maintext"/>
              <w:snapToGrid w:val="0"/>
              <w:spacing w:beforeLines="50" w:before="180" w:after="0" w:line="240" w:lineRule="auto"/>
              <w:ind w:firstLineChars="0" w:firstLine="0"/>
              <w:rPr>
                <w:lang w:val="en-US"/>
              </w:rPr>
            </w:pPr>
            <w:r>
              <w:rPr>
                <w:rFonts w:hint="eastAsia"/>
                <w:lang w:val="en-US"/>
              </w:rPr>
              <w:t>Same question as RS for Msg.1 transmission applies for this Alt.1</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452"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Support Alt1</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7452"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Alt 1. </w:t>
            </w:r>
          </w:p>
          <w:p w:rsidR="00DA0715" w:rsidRPr="002C3394" w:rsidRDefault="00DA0715" w:rsidP="00DA0715">
            <w:pPr>
              <w:jc w:val="both"/>
              <w:rPr>
                <w:rFonts w:eastAsia="宋体"/>
                <w:iCs/>
              </w:rPr>
            </w:pPr>
            <w:r w:rsidRPr="002C3394">
              <w:rPr>
                <w:iCs/>
                <w:szCs w:val="20"/>
              </w:rPr>
              <w:t>For PUSCH Msg3, the DL RS for pathloss estimation shall be the SS/PBCH block or if configur</w:t>
            </w:r>
            <w:r>
              <w:rPr>
                <w:iCs/>
                <w:szCs w:val="20"/>
              </w:rPr>
              <w:t xml:space="preserve">ed, (the first) CSI-RS resource </w:t>
            </w:r>
            <w:r w:rsidRPr="002C3394">
              <w:rPr>
                <w:iCs/>
                <w:szCs w:val="20"/>
              </w:rPr>
              <w:t>identified by the UE during the current random access procedure, i.e., that associated with the Msg1 PRACH preamble transmission.</w:t>
            </w:r>
            <w:r w:rsidRPr="002C3394">
              <w:rPr>
                <w:iCs/>
                <w:sz w:val="18"/>
                <w:szCs w:val="18"/>
              </w:rPr>
              <w:t xml:space="preserve"> </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lang w:val="en-US"/>
              </w:rPr>
              <w:t>Huawei, HiSilicon</w:t>
            </w:r>
          </w:p>
        </w:tc>
        <w:tc>
          <w:tcPr>
            <w:tcW w:w="7452"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lang w:val="en-US"/>
              </w:rPr>
              <w:t>Alt1 is OK</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452"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For this case, whatever we agree for PC parameters regarding DCI 0_0 (i.e., discussed in earlier section 2.1.1) can apply for msg3 rtx in RRC connected state.</w:t>
            </w:r>
          </w:p>
        </w:tc>
      </w:tr>
    </w:tbl>
    <w:p w:rsidR="00FB3834" w:rsidRDefault="00FB3834">
      <w:pPr>
        <w:spacing w:line="276" w:lineRule="auto"/>
        <w:contextualSpacing/>
        <w:jc w:val="both"/>
        <w:rPr>
          <w:szCs w:val="20"/>
        </w:rPr>
      </w:pPr>
    </w:p>
    <w:p w:rsidR="0085737E" w:rsidRPr="0085737E" w:rsidRDefault="0085737E">
      <w:pPr>
        <w:spacing w:line="276" w:lineRule="auto"/>
        <w:contextualSpacing/>
        <w:jc w:val="both"/>
        <w:rPr>
          <w:sz w:val="28"/>
          <w:szCs w:val="28"/>
        </w:rPr>
      </w:pPr>
      <w:r w:rsidRPr="0085737E">
        <w:rPr>
          <w:rFonts w:hint="eastAsia"/>
          <w:sz w:val="28"/>
          <w:szCs w:val="28"/>
          <w:highlight w:val="cyan"/>
        </w:rPr>
        <w:t>Proposal-4:</w:t>
      </w:r>
      <w:r w:rsidRPr="0085737E">
        <w:rPr>
          <w:sz w:val="28"/>
          <w:szCs w:val="28"/>
          <w:highlight w:val="cyan"/>
        </w:rPr>
        <w:t>For PUSCH Msg3 in the RRC_CONNECTED state, UE shall use the SSB or CSI-RS identified as Msg1.</w:t>
      </w:r>
    </w:p>
    <w:p w:rsidR="00FB3834" w:rsidRDefault="00E77753" w:rsidP="00AB0335">
      <w:pPr>
        <w:snapToGrid w:val="0"/>
        <w:spacing w:beforeLines="50" w:before="180"/>
        <w:jc w:val="both"/>
        <w:rPr>
          <w:i/>
          <w:szCs w:val="20"/>
          <w:u w:val="single"/>
        </w:rPr>
      </w:pPr>
      <w:r>
        <w:rPr>
          <w:i/>
          <w:szCs w:val="20"/>
          <w:u w:val="single"/>
        </w:rPr>
        <w:t>Regarding closed loop process for Msg3</w:t>
      </w:r>
    </w:p>
    <w:p w:rsidR="00FB3834" w:rsidRDefault="00E77753">
      <w:pPr>
        <w:spacing w:line="276" w:lineRule="auto"/>
        <w:contextualSpacing/>
        <w:jc w:val="both"/>
        <w:rPr>
          <w:szCs w:val="20"/>
        </w:rPr>
      </w:pPr>
      <w:r>
        <w:rPr>
          <w:rFonts w:hint="eastAsia"/>
          <w:szCs w:val="20"/>
        </w:rPr>
        <w:t>Alt1:</w:t>
      </w:r>
      <w:r>
        <w:rPr>
          <w:szCs w:val="20"/>
        </w:rPr>
        <w:t xml:space="preserve"> For PUSCH Msg3 and UE in RRC_CONNECTED state, if the UE is configured with more than one closed-loop process for PUSCH, the CL-PC index shall be fixed to </w:t>
      </w:r>
      <m:oMath>
        <m:r>
          <w:rPr>
            <w:rFonts w:ascii="Cambria Math" w:hAnsi="Cambria Math"/>
            <w:szCs w:val="20"/>
          </w:rPr>
          <m:t>l</m:t>
        </m:r>
        <m:r>
          <m:rPr>
            <m:sty m:val="p"/>
          </m:rPr>
          <w:rPr>
            <w:rFonts w:ascii="Cambria Math" w:hAnsi="Cambria Math"/>
            <w:szCs w:val="20"/>
          </w:rPr>
          <m:t>=0</m:t>
        </m:r>
      </m:oMath>
      <w:r>
        <w:rPr>
          <w:szCs w:val="20"/>
        </w:rPr>
        <w:t xml:space="preserve">.   </w:t>
      </w:r>
    </w:p>
    <w:p w:rsidR="00FB3834" w:rsidRDefault="00E77753">
      <w:pPr>
        <w:pStyle w:val="ListParagraph5"/>
        <w:numPr>
          <w:ilvl w:val="0"/>
          <w:numId w:val="7"/>
        </w:numPr>
        <w:spacing w:line="276" w:lineRule="auto"/>
        <w:ind w:firstLineChars="0"/>
        <w:contextualSpacing/>
        <w:jc w:val="both"/>
        <w:rPr>
          <w:szCs w:val="20"/>
        </w:rPr>
      </w:pPr>
      <w:r>
        <w:rPr>
          <w:szCs w:val="20"/>
        </w:rPr>
        <w:t xml:space="preserve">Notes: When more than one closed-loop process is configured for PUSCH/PUCCH, CL-PC index </w:t>
      </w:r>
      <m:oMath>
        <m:r>
          <w:rPr>
            <w:rFonts w:ascii="Cambria Math" w:hAnsi="Cambria Math"/>
            <w:szCs w:val="20"/>
          </w:rPr>
          <m:t>l</m:t>
        </m:r>
        <m:r>
          <m:rPr>
            <m:sty m:val="p"/>
          </m:rPr>
          <w:rPr>
            <w:rFonts w:ascii="Cambria Math" w:hAnsi="Cambria Math"/>
            <w:szCs w:val="20"/>
          </w:rPr>
          <m:t>=0</m:t>
        </m:r>
      </m:oMath>
      <w:r>
        <w:rPr>
          <w:szCs w:val="20"/>
        </w:rPr>
        <w:t xml:space="preserve"> shall be reset upon receiving RAR.</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594"/>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94"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8563F">
        <w:tc>
          <w:tcPr>
            <w:tcW w:w="1615" w:type="dxa"/>
          </w:tcPr>
          <w:p w:rsidR="0048563F" w:rsidRDefault="0048563F" w:rsidP="00AB0335">
            <w:pPr>
              <w:pStyle w:val="maintext"/>
              <w:snapToGrid w:val="0"/>
              <w:spacing w:beforeLines="50" w:before="180" w:after="0" w:line="240" w:lineRule="auto"/>
              <w:ind w:firstLineChars="0" w:firstLine="0"/>
              <w:rPr>
                <w:lang w:val="en-US"/>
              </w:rPr>
            </w:pPr>
            <w:r>
              <w:rPr>
                <w:rFonts w:eastAsia="MS Mincho" w:hint="eastAsia"/>
                <w:lang w:val="en-US" w:eastAsia="ja-JP"/>
              </w:rPr>
              <w:t>DOCOMO</w:t>
            </w:r>
          </w:p>
        </w:tc>
        <w:tc>
          <w:tcPr>
            <w:tcW w:w="7594" w:type="dxa"/>
          </w:tcPr>
          <w:p w:rsidR="0048563F" w:rsidRDefault="0048563F" w:rsidP="00AB0335">
            <w:pPr>
              <w:pStyle w:val="maintext"/>
              <w:snapToGrid w:val="0"/>
              <w:spacing w:beforeLines="50" w:before="180" w:after="0" w:line="240" w:lineRule="auto"/>
              <w:ind w:firstLineChars="0" w:firstLine="0"/>
              <w:rPr>
                <w:lang w:val="en-US"/>
              </w:rPr>
            </w:pPr>
            <w:r>
              <w:rPr>
                <w:rFonts w:eastAsia="MS Mincho" w:hint="eastAsia"/>
                <w:lang w:val="en-US" w:eastAsia="ja-JP"/>
              </w:rPr>
              <w:t>Alt1 seems to be fine</w:t>
            </w:r>
            <w:r>
              <w:rPr>
                <w:rFonts w:eastAsia="MS Mincho"/>
                <w:lang w:val="en-US" w:eastAsia="ja-JP"/>
              </w:rPr>
              <w:t>.</w:t>
            </w:r>
          </w:p>
        </w:tc>
      </w:tr>
      <w:tr w:rsidR="0048563F">
        <w:tc>
          <w:tcPr>
            <w:tcW w:w="1615" w:type="dxa"/>
          </w:tcPr>
          <w:p w:rsidR="0048563F"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594" w:type="dxa"/>
          </w:tcPr>
          <w:p w:rsidR="0048563F" w:rsidRDefault="00AB0335"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 is OK.</w:t>
            </w:r>
          </w:p>
        </w:tc>
      </w:tr>
      <w:tr w:rsidR="0048563F">
        <w:tc>
          <w:tcPr>
            <w:tcW w:w="1615" w:type="dxa"/>
          </w:tcPr>
          <w:p w:rsidR="0048563F" w:rsidRDefault="00F67ABF" w:rsidP="00AB0335">
            <w:pPr>
              <w:pStyle w:val="maintext"/>
              <w:snapToGrid w:val="0"/>
              <w:spacing w:beforeLines="50" w:before="180" w:after="0" w:line="240" w:lineRule="auto"/>
              <w:ind w:firstLineChars="0" w:firstLine="0"/>
              <w:rPr>
                <w:lang w:val="en-US"/>
              </w:rPr>
            </w:pPr>
            <w:r>
              <w:rPr>
                <w:rFonts w:hint="eastAsia"/>
                <w:lang w:val="en-US"/>
              </w:rPr>
              <w:t>Nokia</w:t>
            </w:r>
          </w:p>
        </w:tc>
        <w:tc>
          <w:tcPr>
            <w:tcW w:w="7594" w:type="dxa"/>
          </w:tcPr>
          <w:p w:rsidR="0048563F" w:rsidRDefault="00F67ABF" w:rsidP="00AB0335">
            <w:pPr>
              <w:pStyle w:val="maintext"/>
              <w:snapToGrid w:val="0"/>
              <w:spacing w:beforeLines="50" w:before="180" w:after="0" w:line="240" w:lineRule="auto"/>
              <w:ind w:firstLineChars="0" w:firstLine="0"/>
              <w:rPr>
                <w:lang w:val="en-US"/>
              </w:rPr>
            </w:pPr>
            <w:r>
              <w:rPr>
                <w:rFonts w:hint="eastAsia"/>
                <w:lang w:val="en-US"/>
              </w:rPr>
              <w:t xml:space="preserve">Alt 1 is O.K., but the reset condition is unclear. </w:t>
            </w:r>
            <w:r>
              <w:rPr>
                <w:lang w:val="en-US"/>
              </w:rPr>
              <w:t>Is this mean that no accumulation of CL PC is applied due to the reset?</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594" w:type="dxa"/>
          </w:tcPr>
          <w:p w:rsidR="000670F7" w:rsidRPr="00F67ABF" w:rsidRDefault="000670F7">
            <w:pPr>
              <w:pStyle w:val="maintext"/>
              <w:snapToGrid w:val="0"/>
              <w:spacing w:beforeLines="50" w:before="180" w:after="0" w:line="240" w:lineRule="auto"/>
              <w:ind w:firstLineChars="0" w:firstLine="0"/>
              <w:rPr>
                <w:lang w:val="en-US"/>
              </w:rPr>
            </w:pPr>
            <w:r>
              <w:rPr>
                <w:rFonts w:eastAsia="宋体"/>
                <w:lang w:val="en-US" w:eastAsia="zh-CN"/>
              </w:rPr>
              <w:t>Support</w:t>
            </w:r>
            <w:r>
              <w:rPr>
                <w:rFonts w:eastAsia="宋体" w:hint="eastAsia"/>
                <w:lang w:val="en-US" w:eastAsia="zh-CN"/>
              </w:rPr>
              <w:t xml:space="preserve"> Alt1. It seems that Msg3 does not need more than one CL-PC process.</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594" w:type="dxa"/>
          </w:tcPr>
          <w:p w:rsidR="000670F7" w:rsidRPr="00F67ABF" w:rsidRDefault="000670F7">
            <w:pPr>
              <w:pStyle w:val="maintext"/>
              <w:snapToGrid w:val="0"/>
              <w:spacing w:beforeLines="50" w:before="180" w:after="0" w:line="240" w:lineRule="auto"/>
              <w:ind w:firstLineChars="0" w:firstLine="0"/>
              <w:rPr>
                <w:lang w:val="en-US"/>
              </w:rPr>
            </w:pPr>
            <w:r>
              <w:rPr>
                <w:rFonts w:eastAsiaTheme="minorEastAsia"/>
                <w:lang w:val="en-US" w:eastAsia="zh-CN"/>
              </w:rPr>
              <w:t>W</w:t>
            </w:r>
            <w:r>
              <w:rPr>
                <w:rFonts w:eastAsiaTheme="minorEastAsia" w:hint="eastAsia"/>
                <w:lang w:val="en-US" w:eastAsia="zh-CN"/>
              </w:rPr>
              <w:t xml:space="preserve">hy </w:t>
            </w:r>
            <w:r>
              <w:rPr>
                <w:rFonts w:eastAsiaTheme="minorEastAsia"/>
                <w:lang w:val="en-US" w:eastAsia="zh-CN"/>
              </w:rPr>
              <w:t>do we need CL-PC for Msg3?</w:t>
            </w:r>
          </w:p>
        </w:tc>
      </w:tr>
      <w:tr w:rsidR="000670F7" w:rsidTr="007D3F41">
        <w:trPr>
          <w:trHeight w:val="64"/>
        </w:trPr>
        <w:tc>
          <w:tcPr>
            <w:tcW w:w="1615"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594" w:type="dxa"/>
          </w:tcPr>
          <w:p w:rsidR="000670F7" w:rsidRPr="00F67ABF" w:rsidRDefault="000670F7" w:rsidP="00AB0335">
            <w:pPr>
              <w:pStyle w:val="maintext"/>
              <w:snapToGrid w:val="0"/>
              <w:spacing w:beforeLines="50" w:before="180" w:after="0" w:line="240" w:lineRule="auto"/>
              <w:ind w:firstLineChars="0" w:firstLine="0"/>
              <w:rPr>
                <w:lang w:val="en-US"/>
              </w:rPr>
            </w:pPr>
            <w:r>
              <w:rPr>
                <w:rFonts w:hint="eastAsia"/>
                <w:lang w:val="en-US"/>
              </w:rPr>
              <w:t>We share Intel</w:t>
            </w:r>
            <w:r>
              <w:rPr>
                <w:lang w:val="en-US"/>
              </w:rPr>
              <w:t>’</w:t>
            </w:r>
            <w:r>
              <w:rPr>
                <w:rFonts w:hint="eastAsia"/>
                <w:lang w:val="en-US"/>
              </w:rPr>
              <w:t>s view. Not clear to this proposal</w:t>
            </w:r>
          </w:p>
        </w:tc>
      </w:tr>
      <w:tr w:rsidR="00280375" w:rsidTr="007D3F41">
        <w:trPr>
          <w:trHeight w:val="64"/>
        </w:trPr>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594"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is not clear for Alt1, more discussion is needed.</w:t>
            </w:r>
          </w:p>
        </w:tc>
      </w:tr>
      <w:tr w:rsidR="00DA0715" w:rsidTr="007D3F41">
        <w:trPr>
          <w:trHeight w:val="64"/>
        </w:trPr>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7594"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1</w:t>
            </w:r>
          </w:p>
        </w:tc>
      </w:tr>
      <w:tr w:rsidR="00DA0715" w:rsidTr="007D3F41">
        <w:trPr>
          <w:trHeight w:val="64"/>
        </w:trPr>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7594"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r>
              <w:rPr>
                <w:rFonts w:eastAsia="宋体"/>
                <w:lang w:val="en-US" w:eastAsia="zh-CN"/>
              </w:rPr>
              <w:t xml:space="preserve"> is fine</w:t>
            </w:r>
          </w:p>
        </w:tc>
      </w:tr>
      <w:tr w:rsidR="00DA0715" w:rsidTr="007D3F41">
        <w:trPr>
          <w:trHeight w:val="64"/>
        </w:trPr>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594"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For this case, whatever we agree for PC parameters regarding DCI 0_0 (i.e., discussed in earlier section 2.1.1) can apply for msg3 rtx in RRC connected state.</w:t>
            </w:r>
          </w:p>
        </w:tc>
      </w:tr>
    </w:tbl>
    <w:p w:rsidR="002916A9" w:rsidRDefault="002916A9" w:rsidP="002916A9">
      <w:pPr>
        <w:spacing w:line="276" w:lineRule="auto"/>
        <w:contextualSpacing/>
        <w:jc w:val="both"/>
        <w:rPr>
          <w:szCs w:val="20"/>
        </w:rPr>
      </w:pPr>
    </w:p>
    <w:p w:rsidR="002916A9" w:rsidRDefault="002916A9" w:rsidP="002916A9">
      <w:pPr>
        <w:spacing w:line="276" w:lineRule="auto"/>
        <w:contextualSpacing/>
        <w:jc w:val="both"/>
        <w:rPr>
          <w:szCs w:val="20"/>
        </w:rPr>
      </w:pPr>
      <w:r>
        <w:rPr>
          <w:rFonts w:hint="eastAsia"/>
          <w:szCs w:val="20"/>
        </w:rPr>
        <w:t>Please further check the following paragraph in TS 38.213, where CL-PC for Msg3 is here</w:t>
      </w:r>
    </w:p>
    <w:tbl>
      <w:tblPr>
        <w:tblStyle w:val="TableGrid"/>
        <w:tblW w:w="0" w:type="auto"/>
        <w:tblLook w:val="04A0" w:firstRow="1" w:lastRow="0" w:firstColumn="1" w:lastColumn="0" w:noHBand="0" w:noVBand="1"/>
      </w:tblPr>
      <w:tblGrid>
        <w:gridCol w:w="9576"/>
      </w:tblGrid>
      <w:tr w:rsidR="002916A9" w:rsidTr="002916A9">
        <w:tc>
          <w:tcPr>
            <w:tcW w:w="9576" w:type="dxa"/>
          </w:tcPr>
          <w:p w:rsidR="002916A9" w:rsidRDefault="002916A9" w:rsidP="002916A9">
            <w:pPr>
              <w:spacing w:line="276" w:lineRule="auto"/>
              <w:contextualSpacing/>
              <w:jc w:val="both"/>
              <w:rPr>
                <w:szCs w:val="20"/>
              </w:rPr>
            </w:pPr>
            <w:r>
              <w:rPr>
                <w:noProof/>
              </w:rPr>
              <w:lastRenderedPageBreak/>
              <w:drawing>
                <wp:inline distT="0" distB="0" distL="0" distR="0" wp14:anchorId="0E52F7D7" wp14:editId="1FFA9DD1">
                  <wp:extent cx="5943600" cy="4375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375785"/>
                          </a:xfrm>
                          <a:prstGeom prst="rect">
                            <a:avLst/>
                          </a:prstGeom>
                        </pic:spPr>
                      </pic:pic>
                    </a:graphicData>
                  </a:graphic>
                </wp:inline>
              </w:drawing>
            </w:r>
          </w:p>
        </w:tc>
      </w:tr>
    </w:tbl>
    <w:p w:rsidR="002916A9" w:rsidRDefault="002916A9" w:rsidP="002916A9">
      <w:pPr>
        <w:spacing w:line="276" w:lineRule="auto"/>
        <w:contextualSpacing/>
        <w:jc w:val="both"/>
        <w:rPr>
          <w:szCs w:val="20"/>
        </w:rPr>
      </w:pPr>
    </w:p>
    <w:p w:rsidR="002916A9" w:rsidRPr="002916A9" w:rsidRDefault="002916A9" w:rsidP="002916A9">
      <w:pPr>
        <w:spacing w:line="276" w:lineRule="auto"/>
        <w:contextualSpacing/>
        <w:jc w:val="both"/>
        <w:rPr>
          <w:sz w:val="28"/>
          <w:szCs w:val="28"/>
          <w:highlight w:val="cyan"/>
        </w:rPr>
      </w:pPr>
      <w:r>
        <w:rPr>
          <w:rFonts w:hint="eastAsia"/>
          <w:sz w:val="28"/>
          <w:szCs w:val="28"/>
          <w:highlight w:val="cyan"/>
        </w:rPr>
        <w:t>Proposal-</w:t>
      </w:r>
      <w:r w:rsidRPr="002916A9">
        <w:rPr>
          <w:rFonts w:hint="eastAsia"/>
          <w:sz w:val="28"/>
          <w:szCs w:val="28"/>
          <w:highlight w:val="cyan"/>
        </w:rPr>
        <w:t>5:</w:t>
      </w:r>
      <w:r w:rsidRPr="002916A9">
        <w:rPr>
          <w:sz w:val="28"/>
          <w:szCs w:val="28"/>
          <w:highlight w:val="cyan"/>
        </w:rPr>
        <w:t xml:space="preserve">For PUSCH Msg3 and UE in RRC_CONNECTED state, if the UE is configured with more than one closed-loop process for PUSCH, the CL-PC index shall be fixed to </w:t>
      </w:r>
      <m:oMath>
        <m:r>
          <w:rPr>
            <w:rFonts w:ascii="Cambria Math" w:hAnsi="Cambria Math"/>
            <w:sz w:val="28"/>
            <w:szCs w:val="28"/>
            <w:highlight w:val="cyan"/>
          </w:rPr>
          <m:t>l</m:t>
        </m:r>
        <m:r>
          <m:rPr>
            <m:sty m:val="p"/>
          </m:rPr>
          <w:rPr>
            <w:rFonts w:ascii="Cambria Math" w:hAnsi="Cambria Math"/>
            <w:sz w:val="28"/>
            <w:szCs w:val="28"/>
            <w:highlight w:val="cyan"/>
          </w:rPr>
          <m:t>=0</m:t>
        </m:r>
      </m:oMath>
      <w:r w:rsidRPr="002916A9">
        <w:rPr>
          <w:sz w:val="28"/>
          <w:szCs w:val="28"/>
          <w:highlight w:val="cyan"/>
        </w:rPr>
        <w:t xml:space="preserve">.   </w:t>
      </w:r>
    </w:p>
    <w:p w:rsidR="002916A9" w:rsidRPr="002916A9" w:rsidRDefault="002916A9" w:rsidP="002916A9">
      <w:pPr>
        <w:pStyle w:val="ListParagraph5"/>
        <w:numPr>
          <w:ilvl w:val="0"/>
          <w:numId w:val="7"/>
        </w:numPr>
        <w:spacing w:line="276" w:lineRule="auto"/>
        <w:ind w:firstLineChars="0"/>
        <w:contextualSpacing/>
        <w:jc w:val="both"/>
        <w:rPr>
          <w:sz w:val="28"/>
          <w:szCs w:val="28"/>
          <w:highlight w:val="cyan"/>
        </w:rPr>
      </w:pPr>
      <w:r w:rsidRPr="002916A9">
        <w:rPr>
          <w:sz w:val="28"/>
          <w:szCs w:val="28"/>
          <w:highlight w:val="cyan"/>
        </w:rPr>
        <w:t xml:space="preserve">Notes: When more than one closed-loop process is configured for PUSCH/PUCCH, CL-PC index </w:t>
      </w:r>
      <m:oMath>
        <m:r>
          <w:rPr>
            <w:rFonts w:ascii="Cambria Math" w:hAnsi="Cambria Math"/>
            <w:sz w:val="28"/>
            <w:szCs w:val="28"/>
            <w:highlight w:val="cyan"/>
          </w:rPr>
          <m:t>l</m:t>
        </m:r>
        <m:r>
          <m:rPr>
            <m:sty m:val="p"/>
          </m:rPr>
          <w:rPr>
            <w:rFonts w:ascii="Cambria Math" w:hAnsi="Cambria Math"/>
            <w:sz w:val="28"/>
            <w:szCs w:val="28"/>
            <w:highlight w:val="cyan"/>
          </w:rPr>
          <m:t>=0</m:t>
        </m:r>
      </m:oMath>
      <w:r w:rsidRPr="002916A9">
        <w:rPr>
          <w:sz w:val="28"/>
          <w:szCs w:val="28"/>
          <w:highlight w:val="cyan"/>
        </w:rPr>
        <w:t xml:space="preserve"> shall be reset upon receiving RAR.</w:t>
      </w:r>
    </w:p>
    <w:p w:rsidR="00B87D0C" w:rsidRDefault="00B87D0C" w:rsidP="00AB0335">
      <w:pPr>
        <w:snapToGrid w:val="0"/>
        <w:spacing w:beforeLines="50" w:before="180"/>
        <w:rPr>
          <w:color w:val="808080" w:themeColor="background1" w:themeShade="80"/>
          <w:szCs w:val="20"/>
        </w:rPr>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lang w:val="en-US"/>
        </w:rPr>
      </w:pPr>
      <w:r>
        <w:rPr>
          <w:lang w:val="en-US"/>
        </w:rPr>
        <w:t>PUCCH</w:t>
      </w:r>
    </w:p>
    <w:p w:rsidR="00FB3834" w:rsidRDefault="00E77753" w:rsidP="00AB0335">
      <w:pPr>
        <w:pStyle w:val="Heading3"/>
        <w:keepNext/>
        <w:keepLines/>
        <w:widowControl w:val="0"/>
        <w:numPr>
          <w:ilvl w:val="2"/>
          <w:numId w:val="1"/>
        </w:numPr>
        <w:tabs>
          <w:tab w:val="clear" w:pos="432"/>
        </w:tabs>
        <w:autoSpaceDE w:val="0"/>
        <w:autoSpaceDN w:val="0"/>
        <w:adjustRightInd w:val="0"/>
        <w:snapToGrid w:val="0"/>
        <w:spacing w:beforeLines="50" w:before="180" w:after="0" w:line="240" w:lineRule="auto"/>
        <w:rPr>
          <w:b/>
          <w:sz w:val="22"/>
        </w:rPr>
      </w:pPr>
      <w:r>
        <w:rPr>
          <w:rFonts w:hint="eastAsia"/>
          <w:b/>
          <w:sz w:val="22"/>
        </w:rPr>
        <w:t xml:space="preserve">PUCCH without </w:t>
      </w:r>
      <w:r>
        <w:rPr>
          <w:b/>
          <w:sz w:val="22"/>
        </w:rPr>
        <w:t>PUCCH-Spatial-relation-info</w:t>
      </w:r>
    </w:p>
    <w:p w:rsidR="00FB3834" w:rsidRDefault="00E77753" w:rsidP="00AB0335">
      <w:pPr>
        <w:snapToGrid w:val="0"/>
        <w:spacing w:beforeLines="50" w:before="180"/>
        <w:jc w:val="both"/>
        <w:rPr>
          <w:b/>
          <w:bCs/>
          <w:i/>
          <w:szCs w:val="20"/>
          <w:u w:val="single"/>
        </w:rPr>
      </w:pPr>
      <w:r>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snapToGrid w:val="0"/>
              <w:spacing w:beforeLines="50" w:before="180"/>
              <w:rPr>
                <w:b/>
              </w:rPr>
            </w:pPr>
            <w:r>
              <w:rPr>
                <w:b/>
                <w:highlight w:val="green"/>
              </w:rPr>
              <w:t>Agreement</w:t>
            </w:r>
          </w:p>
          <w:p w:rsidR="00FB3834" w:rsidRDefault="00E77753" w:rsidP="00AB0335">
            <w:pPr>
              <w:snapToGrid w:val="0"/>
              <w:spacing w:beforeLines="50" w:before="180"/>
              <w:rPr>
                <w:szCs w:val="20"/>
              </w:rPr>
            </w:pPr>
            <w:r>
              <w:rPr>
                <w:szCs w:val="20"/>
              </w:rPr>
              <w:t xml:space="preserve">For the case of PUCCH without </w:t>
            </w:r>
            <w:r>
              <w:rPr>
                <w:i/>
                <w:szCs w:val="20"/>
              </w:rPr>
              <w:t>PUCCH-Spatial-relation-info</w:t>
            </w:r>
            <w:r>
              <w:rPr>
                <w:szCs w:val="20"/>
              </w:rPr>
              <w:t>, at least the following is supported</w:t>
            </w:r>
          </w:p>
          <w:p w:rsidR="00FB3834" w:rsidRDefault="00E77753" w:rsidP="00AB0335">
            <w:pPr>
              <w:numPr>
                <w:ilvl w:val="0"/>
                <w:numId w:val="3"/>
              </w:numPr>
              <w:snapToGrid w:val="0"/>
              <w:spacing w:beforeLines="50" w:before="180"/>
              <w:jc w:val="both"/>
              <w:rPr>
                <w:b/>
              </w:rPr>
            </w:pPr>
            <w:r>
              <w:t xml:space="preserve">DL RS for PL estimation is given by, the RS corresponding to </w:t>
            </w:r>
            <w:r>
              <w:rPr>
                <w:rFonts w:eastAsia="MS Mincho"/>
                <w:i/>
              </w:rPr>
              <w:t xml:space="preserve">pucch-pathlossreference-index=0  </w:t>
            </w:r>
            <w:r>
              <w:rPr>
                <w:rFonts w:eastAsia="MS Mincho"/>
              </w:rPr>
              <w:t xml:space="preserve">of </w:t>
            </w:r>
            <w:r>
              <w:rPr>
                <w:rFonts w:eastAsia="MS Mincho"/>
                <w:i/>
              </w:rPr>
              <w:t>pucch-pathloss-Reference-rs (i.e., q_d =0)</w:t>
            </w:r>
            <w:r>
              <w:rPr>
                <w:rFonts w:eastAsia="MS Mincho"/>
              </w:rPr>
              <w:t>, where only one DL RS for path loss is configured</w:t>
            </w:r>
          </w:p>
          <w:p w:rsidR="00FB3834" w:rsidRDefault="00E77753" w:rsidP="00AB0335">
            <w:pPr>
              <w:numPr>
                <w:ilvl w:val="0"/>
                <w:numId w:val="3"/>
              </w:numPr>
              <w:snapToGrid w:val="0"/>
              <w:spacing w:beforeLines="50" w:before="180"/>
              <w:jc w:val="both"/>
              <w:rPr>
                <w:b/>
              </w:rPr>
            </w:pPr>
            <w:r>
              <w:lastRenderedPageBreak/>
              <w:t xml:space="preserve">P0 is given by, the values corresponding </w:t>
            </w:r>
            <w:r>
              <w:rPr>
                <w:i/>
              </w:rPr>
              <w:t>p0setindex =0</w:t>
            </w:r>
            <w:r>
              <w:t xml:space="preserve"> </w:t>
            </w:r>
            <w:r>
              <w:rPr>
                <w:i/>
              </w:rPr>
              <w:t xml:space="preserve">of p0-pucch-set </w:t>
            </w:r>
            <w:r>
              <w:rPr>
                <w:rFonts w:eastAsia="MS Mincho"/>
                <w:i/>
              </w:rPr>
              <w:t>(i.e., q_u=0),</w:t>
            </w:r>
            <w:r>
              <w:rPr>
                <w:rFonts w:eastAsia="MS Mincho"/>
              </w:rPr>
              <w:t xml:space="preserve"> where only one entry of </w:t>
            </w:r>
            <w:r>
              <w:rPr>
                <w:i/>
              </w:rPr>
              <w:t>p0-pucch-set</w:t>
            </w:r>
            <w:r>
              <w:rPr>
                <w:rFonts w:eastAsia="MS Mincho"/>
              </w:rPr>
              <w:t xml:space="preserve"> is configured;</w:t>
            </w:r>
          </w:p>
          <w:p w:rsidR="00FB3834" w:rsidRDefault="00E77753" w:rsidP="00AB0335">
            <w:pPr>
              <w:numPr>
                <w:ilvl w:val="0"/>
                <w:numId w:val="3"/>
              </w:numPr>
              <w:snapToGrid w:val="0"/>
              <w:spacing w:beforeLines="50" w:before="180"/>
              <w:jc w:val="both"/>
            </w:pPr>
            <w:r>
              <w:t xml:space="preserve">FFS: Closed loop index </w:t>
            </w:r>
            <w:r>
              <w:rPr>
                <w:i/>
              </w:rPr>
              <w:t>l</w:t>
            </w:r>
            <w:r>
              <w:t>=0</w:t>
            </w:r>
          </w:p>
        </w:tc>
      </w:tr>
    </w:tbl>
    <w:p w:rsidR="00FB3834" w:rsidRDefault="00E77753" w:rsidP="00AB0335">
      <w:pPr>
        <w:snapToGrid w:val="0"/>
        <w:spacing w:beforeLines="50" w:before="180"/>
        <w:jc w:val="both"/>
        <w:rPr>
          <w:szCs w:val="20"/>
        </w:rPr>
      </w:pPr>
      <w:r>
        <w:rPr>
          <w:szCs w:val="20"/>
        </w:rPr>
        <w:lastRenderedPageBreak/>
        <w:t>The approach for configuring power control parameters {j, k, l} for the case with</w:t>
      </w:r>
      <w:r>
        <w:rPr>
          <w:rFonts w:hint="eastAsia"/>
          <w:szCs w:val="20"/>
        </w:rPr>
        <w:t>out</w:t>
      </w:r>
      <w:r>
        <w:rPr>
          <w:szCs w:val="20"/>
        </w:rPr>
        <w:t xml:space="preserve"> </w:t>
      </w:r>
      <w:r>
        <w:rPr>
          <w:iCs/>
          <w:szCs w:val="20"/>
        </w:rPr>
        <w:t xml:space="preserve">PUCCH-Spatial-relation-info </w:t>
      </w:r>
      <w:r>
        <w:rPr>
          <w:szCs w:val="20"/>
        </w:rPr>
        <w:t>has been agreed</w:t>
      </w:r>
      <w:r>
        <w:rPr>
          <w:rFonts w:hint="eastAsia"/>
          <w:szCs w:val="20"/>
        </w:rPr>
        <w:t xml:space="preserve"> </w:t>
      </w:r>
      <w:r>
        <w:rPr>
          <w:szCs w:val="20"/>
        </w:rPr>
        <w:t>as above</w:t>
      </w:r>
      <w:r>
        <w:rPr>
          <w:rFonts w:hint="eastAsia"/>
          <w:szCs w:val="20"/>
        </w:rPr>
        <w:t xml:space="preserve"> with an FFS</w:t>
      </w:r>
      <w:r>
        <w:rPr>
          <w:szCs w:val="20"/>
        </w:rPr>
        <w:t xml:space="preserve">. </w:t>
      </w:r>
      <w:r>
        <w:rPr>
          <w:rFonts w:hint="eastAsia"/>
          <w:szCs w:val="20"/>
        </w:rPr>
        <w:t>This</w:t>
      </w:r>
      <w:r>
        <w:rPr>
          <w:szCs w:val="20"/>
        </w:rPr>
        <w:t xml:space="preserve"> issues have been raised again by proponents</w:t>
      </w:r>
      <w:r>
        <w:rPr>
          <w:rFonts w:hint="eastAsia"/>
          <w:szCs w:val="20"/>
        </w:rPr>
        <w:t>:</w:t>
      </w:r>
      <w:r>
        <w:rPr>
          <w:rFonts w:hint="eastAsia"/>
          <w:b/>
          <w:bCs/>
          <w:szCs w:val="20"/>
        </w:rPr>
        <w:t xml:space="preserve"> Huawei</w:t>
      </w:r>
      <w:r>
        <w:rPr>
          <w:b/>
          <w:bCs/>
          <w:szCs w:val="20"/>
        </w:rPr>
        <w:t xml:space="preserve">, CATT, </w:t>
      </w:r>
      <w:r>
        <w:rPr>
          <w:rFonts w:hint="eastAsia"/>
          <w:b/>
          <w:bCs/>
          <w:szCs w:val="20"/>
        </w:rPr>
        <w:t>ZTE</w:t>
      </w:r>
      <w:r>
        <w:rPr>
          <w:b/>
          <w:bCs/>
          <w:szCs w:val="20"/>
        </w:rPr>
        <w:t xml:space="preserve">, </w:t>
      </w:r>
      <w:r>
        <w:rPr>
          <w:rFonts w:hint="eastAsia"/>
          <w:b/>
          <w:bCs/>
          <w:szCs w:val="20"/>
        </w:rPr>
        <w:t>Motorola, Nokia</w:t>
      </w:r>
      <w:r>
        <w:rPr>
          <w:rFonts w:hint="eastAsia"/>
          <w:szCs w:val="20"/>
        </w:rPr>
        <w:t>.</w:t>
      </w:r>
    </w:p>
    <w:p w:rsidR="00FB3834" w:rsidRDefault="00E77753" w:rsidP="00AB0335">
      <w:pPr>
        <w:snapToGrid w:val="0"/>
        <w:spacing w:beforeLines="50" w:before="180"/>
        <w:jc w:val="both"/>
        <w:rPr>
          <w:rFonts w:eastAsia="宋体"/>
          <w:i/>
          <w:szCs w:val="20"/>
          <w:u w:val="single"/>
        </w:rPr>
      </w:pPr>
      <w:r>
        <w:rPr>
          <w:rFonts w:hint="eastAsia"/>
          <w:bCs/>
          <w:i/>
          <w:szCs w:val="20"/>
          <w:u w:val="single"/>
        </w:rPr>
        <w:t>Alternative solutions</w:t>
      </w:r>
      <w:r>
        <w:rPr>
          <w:rFonts w:hint="eastAsia"/>
          <w:i/>
          <w:szCs w:val="20"/>
          <w:u w:val="single"/>
        </w:rPr>
        <w:t>:</w:t>
      </w:r>
    </w:p>
    <w:p w:rsidR="00FB3834" w:rsidRDefault="00E77753" w:rsidP="00AB0335">
      <w:pPr>
        <w:snapToGrid w:val="0"/>
        <w:spacing w:beforeLines="50" w:before="180"/>
        <w:jc w:val="both"/>
        <w:rPr>
          <w:szCs w:val="20"/>
        </w:rPr>
      </w:pPr>
      <w:r>
        <w:rPr>
          <w:szCs w:val="20"/>
        </w:rPr>
        <w:t>According to our best knowledge</w:t>
      </w:r>
      <w:r>
        <w:rPr>
          <w:rFonts w:hint="eastAsia"/>
          <w:szCs w:val="20"/>
        </w:rPr>
        <w:t>, there are alternatives as follows:</w:t>
      </w:r>
    </w:p>
    <w:p w:rsidR="00FB3834" w:rsidRDefault="00E77753" w:rsidP="00AB0335">
      <w:pPr>
        <w:pStyle w:val="ListParagraph2"/>
        <w:snapToGrid w:val="0"/>
        <w:spacing w:beforeLines="50" w:before="180"/>
        <w:ind w:firstLineChars="0" w:firstLine="0"/>
        <w:jc w:val="both"/>
        <w:rPr>
          <w:b/>
          <w:bCs/>
          <w:szCs w:val="20"/>
        </w:rPr>
      </w:pPr>
      <w:r>
        <w:rPr>
          <w:b/>
          <w:bCs/>
          <w:szCs w:val="20"/>
        </w:rPr>
        <w:t xml:space="preserve">For PUCCH without </w:t>
      </w:r>
      <w:r w:rsidR="00B10D03">
        <w:rPr>
          <w:b/>
          <w:bCs/>
          <w:szCs w:val="20"/>
        </w:rPr>
        <w:t xml:space="preserve">high layer parameter </w:t>
      </w:r>
      <w:r w:rsidRPr="00C14A67">
        <w:rPr>
          <w:b/>
          <w:bCs/>
          <w:i/>
          <w:szCs w:val="20"/>
        </w:rPr>
        <w:t>PUCCH-Spatial-relation-info</w:t>
      </w:r>
    </w:p>
    <w:p w:rsidR="004F57FC" w:rsidRDefault="00E77753" w:rsidP="00AB0335">
      <w:pPr>
        <w:pStyle w:val="ListParagraph2"/>
        <w:snapToGrid w:val="0"/>
        <w:spacing w:beforeLines="50" w:before="180"/>
        <w:ind w:firstLineChars="0" w:firstLine="0"/>
        <w:jc w:val="both"/>
        <w:rPr>
          <w:szCs w:val="20"/>
        </w:rPr>
      </w:pPr>
      <w:r>
        <w:rPr>
          <w:rFonts w:hint="eastAsia"/>
          <w:szCs w:val="20"/>
        </w:rPr>
        <w:t xml:space="preserve">Alt1: </w:t>
      </w:r>
      <w:r w:rsidR="004F57FC">
        <w:rPr>
          <w:szCs w:val="20"/>
        </w:rPr>
        <w:t>For PUCCH without PUCCH-spatial-relation-info, NR support up to 2 closed-loop processes</w:t>
      </w:r>
    </w:p>
    <w:p w:rsidR="00FB3834" w:rsidRDefault="00E77753" w:rsidP="00C14A67">
      <w:pPr>
        <w:pStyle w:val="ListParagraph2"/>
        <w:numPr>
          <w:ilvl w:val="0"/>
          <w:numId w:val="7"/>
        </w:numPr>
        <w:snapToGrid w:val="0"/>
        <w:ind w:left="714" w:firstLineChars="0" w:hanging="357"/>
        <w:jc w:val="both"/>
        <w:rPr>
          <w:szCs w:val="20"/>
        </w:rPr>
      </w:pPr>
      <w:r>
        <w:rPr>
          <w:szCs w:val="20"/>
        </w:rPr>
        <w:t>When 2 closed</w:t>
      </w:r>
      <w:r w:rsidR="004F57FC">
        <w:rPr>
          <w:szCs w:val="20"/>
        </w:rPr>
        <w:t>-</w:t>
      </w:r>
      <w:r>
        <w:rPr>
          <w:szCs w:val="20"/>
        </w:rPr>
        <w:t>loop states are configured, closed-loop l=0 is used for long PUCCH formats and l=1 is used for short PUCCH formats.</w:t>
      </w:r>
    </w:p>
    <w:p w:rsidR="00FB3834" w:rsidRDefault="00E77753" w:rsidP="00AB0335">
      <w:pPr>
        <w:pStyle w:val="ListParagraph2"/>
        <w:snapToGrid w:val="0"/>
        <w:spacing w:beforeLines="50" w:before="180"/>
        <w:ind w:firstLineChars="0" w:firstLine="0"/>
        <w:jc w:val="both"/>
        <w:rPr>
          <w:szCs w:val="20"/>
        </w:rPr>
      </w:pPr>
      <w:r>
        <w:rPr>
          <w:rFonts w:hint="eastAsia"/>
          <w:szCs w:val="20"/>
        </w:rPr>
        <w:t>Alt2: The closed loop index l should also be set to a fixed value, e.g. 0</w:t>
      </w:r>
      <w:r>
        <w:rPr>
          <w:szCs w:val="20"/>
        </w:rPr>
        <w:t>.</w:t>
      </w:r>
    </w:p>
    <w:p w:rsidR="00FB3834" w:rsidRDefault="00E77753" w:rsidP="00AB0335">
      <w:pPr>
        <w:pStyle w:val="ListParagraph2"/>
        <w:snapToGrid w:val="0"/>
        <w:spacing w:beforeLines="50" w:before="180"/>
        <w:ind w:firstLineChars="0" w:firstLine="0"/>
        <w:jc w:val="both"/>
        <w:rPr>
          <w:szCs w:val="20"/>
        </w:rPr>
      </w:pPr>
      <w:r>
        <w:rPr>
          <w:rFonts w:hint="eastAsia"/>
          <w:szCs w:val="20"/>
        </w:rPr>
        <w:t>Alt3:</w:t>
      </w:r>
      <w:r>
        <w:rPr>
          <w:szCs w:val="20"/>
        </w:rPr>
        <w:t xml:space="preserve"> If two power control loops are configured for the UE without explicit </w:t>
      </w:r>
      <w:r>
        <w:rPr>
          <w:i/>
          <w:szCs w:val="20"/>
        </w:rPr>
        <w:t>PUCCH-Spatial-relation-info</w:t>
      </w:r>
      <w:r>
        <w:rPr>
          <w:szCs w:val="20"/>
        </w:rPr>
        <w:t xml:space="preserve"> from MAC IE, each DL beam management RS, such as CSI-RS or SS block, should have one associated P0 configured for PUCCH power control</w:t>
      </w:r>
      <w:r>
        <w:rPr>
          <w:rFonts w:hint="eastAsia"/>
          <w:szCs w:val="20"/>
        </w:rPr>
        <w:t xml:space="preserve"> and </w:t>
      </w:r>
      <w:r>
        <w:rPr>
          <w:szCs w:val="20"/>
        </w:rPr>
        <w:t xml:space="preserve">link to one of two closed-loop power control loops by RRC.     </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48563F" w:rsidRDefault="0048563F"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FB3834" w:rsidRPr="0048563F" w:rsidRDefault="0048563F"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FB3834" w:rsidRPr="00ED236E" w:rsidRDefault="00ED236E" w:rsidP="00AB0335">
            <w:pPr>
              <w:pStyle w:val="maintext"/>
              <w:snapToGrid w:val="0"/>
              <w:spacing w:beforeLines="50" w:before="180" w:after="0" w:line="240" w:lineRule="auto"/>
              <w:ind w:firstLineChars="0" w:firstLine="0"/>
              <w:jc w:val="left"/>
              <w:rPr>
                <w:rFonts w:eastAsia="MS Mincho"/>
                <w:lang w:val="en-US" w:eastAsia="ja-JP"/>
              </w:rPr>
            </w:pPr>
            <w:r>
              <w:rPr>
                <w:rFonts w:eastAsia="MS Mincho"/>
                <w:lang w:val="en-US" w:eastAsia="ja-JP"/>
              </w:rPr>
              <w:t>L</w:t>
            </w:r>
            <w:r>
              <w:rPr>
                <w:rFonts w:eastAsia="MS Mincho" w:hint="eastAsia"/>
                <w:lang w:val="en-US" w:eastAsia="ja-JP"/>
              </w:rPr>
              <w:t>ong/</w:t>
            </w:r>
            <w:r>
              <w:rPr>
                <w:rFonts w:eastAsia="MS Mincho"/>
                <w:lang w:val="en-US" w:eastAsia="ja-JP"/>
              </w:rPr>
              <w:t xml:space="preserve">short PUCCH can be used separately </w:t>
            </w:r>
            <w:r w:rsidR="003806F3">
              <w:rPr>
                <w:rFonts w:eastAsia="MS Mincho"/>
                <w:lang w:val="en-US" w:eastAsia="ja-JP"/>
              </w:rPr>
              <w:t>in some case, e.g., short PUCCH for URLLC, long PUCCH for eMBB.</w:t>
            </w:r>
          </w:p>
        </w:tc>
      </w:tr>
      <w:tr w:rsidR="00FB3834">
        <w:tc>
          <w:tcPr>
            <w:tcW w:w="1615" w:type="dxa"/>
          </w:tcPr>
          <w:p w:rsidR="00FB3834" w:rsidRDefault="00DB62F8"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1097" w:type="dxa"/>
          </w:tcPr>
          <w:p w:rsidR="00FB3834" w:rsidRDefault="00DB62F8"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3</w:t>
            </w:r>
          </w:p>
        </w:tc>
        <w:tc>
          <w:tcPr>
            <w:tcW w:w="6610" w:type="dxa"/>
          </w:tcPr>
          <w:p w:rsidR="00FB3834" w:rsidRDefault="00FB3834" w:rsidP="00AB0335">
            <w:pPr>
              <w:pStyle w:val="maintext"/>
              <w:snapToGrid w:val="0"/>
              <w:spacing w:beforeLines="50" w:before="180" w:after="0" w:line="240" w:lineRule="auto"/>
              <w:ind w:firstLineChars="0" w:firstLine="0"/>
              <w:rPr>
                <w:rFonts w:eastAsia="宋体"/>
                <w:lang w:val="en-US" w:eastAsia="zh-CN"/>
              </w:rPr>
            </w:pPr>
          </w:p>
        </w:tc>
      </w:tr>
      <w:tr w:rsidR="00FB3834">
        <w:tc>
          <w:tcPr>
            <w:tcW w:w="1615" w:type="dxa"/>
          </w:tcPr>
          <w:p w:rsidR="00FB3834" w:rsidRDefault="00FA1D33" w:rsidP="00AB033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FB3834" w:rsidRDefault="00FB3834" w:rsidP="00AB0335">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FA1D33" w:rsidRDefault="00FA1D33" w:rsidP="00AB033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For open loop parameter selection, a default can be assumed. </w:t>
            </w:r>
          </w:p>
          <w:p w:rsidR="00FA1D33" w:rsidRDefault="00FA1D33" w:rsidP="00AB033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For pathloss measurement, UE should utilize DL RS which is QCL-ed with PUCCH defined by further agreements of beam management A.I.</w:t>
            </w:r>
          </w:p>
          <w:p w:rsidR="00FB3834" w:rsidRDefault="00FA1D33" w:rsidP="00AB033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Note: Since linkage between the parameters are defined only for SRI table, a</w:t>
            </w:r>
            <w:r>
              <w:rPr>
                <w:rFonts w:eastAsiaTheme="minorEastAsia" w:hint="eastAsia"/>
                <w:lang w:val="en-US" w:eastAsia="zh-CN"/>
              </w:rPr>
              <w:t>lt 3 has RRC impact</w:t>
            </w:r>
          </w:p>
        </w:tc>
      </w:tr>
      <w:tr w:rsidR="000670F7">
        <w:tc>
          <w:tcPr>
            <w:tcW w:w="1615" w:type="dxa"/>
          </w:tcPr>
          <w:p w:rsidR="000670F7" w:rsidRDefault="000670F7" w:rsidP="000670F7">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ZTE</w:t>
            </w:r>
          </w:p>
        </w:tc>
        <w:tc>
          <w:tcPr>
            <w:tcW w:w="1097"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Alt2</w:t>
            </w:r>
          </w:p>
        </w:tc>
        <w:tc>
          <w:tcPr>
            <w:tcW w:w="6610"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宋体"/>
                <w:lang w:val="en-US" w:eastAsia="zh-CN"/>
              </w:rPr>
              <w:t>O</w:t>
            </w:r>
            <w:r>
              <w:rPr>
                <w:rFonts w:eastAsia="宋体" w:hint="eastAsia"/>
                <w:lang w:val="en-US" w:eastAsia="zh-CN"/>
              </w:rPr>
              <w:t xml:space="preserve">nly one </w:t>
            </w:r>
            <w:r>
              <w:rPr>
                <w:rFonts w:eastAsia="宋体" w:hint="eastAsia"/>
                <w:i/>
                <w:iCs/>
                <w:lang w:val="en-US" w:eastAsia="zh-CN"/>
              </w:rPr>
              <w:t>l</w:t>
            </w:r>
            <w:r>
              <w:rPr>
                <w:rFonts w:eastAsia="宋体" w:hint="eastAsia"/>
                <w:lang w:val="en-US" w:eastAsia="zh-CN"/>
              </w:rPr>
              <w:t xml:space="preserve"> is enough, since the</w:t>
            </w:r>
            <w:r>
              <w:rPr>
                <w:rFonts w:eastAsia="宋体"/>
                <w:lang w:val="en-US" w:eastAsia="zh-CN"/>
              </w:rPr>
              <w:t xml:space="preserve"> BLER performance for</w:t>
            </w:r>
            <w:r>
              <w:rPr>
                <w:rFonts w:eastAsia="宋体" w:hint="eastAsia"/>
                <w:lang w:val="en-US" w:eastAsia="zh-CN"/>
              </w:rPr>
              <w:t xml:space="preserve"> long and short PUCCH both should be guarantee</w:t>
            </w:r>
            <w:r>
              <w:rPr>
                <w:rFonts w:eastAsia="宋体"/>
                <w:lang w:val="en-US" w:eastAsia="zh-CN"/>
              </w:rPr>
              <w:t>d both</w:t>
            </w:r>
            <w:r>
              <w:rPr>
                <w:rFonts w:eastAsia="宋体" w:hint="eastAsia"/>
                <w:lang w:val="en-US" w:eastAsia="zh-CN"/>
              </w:rPr>
              <w:t>,</w:t>
            </w:r>
            <w:r>
              <w:rPr>
                <w:rFonts w:eastAsia="宋体"/>
                <w:lang w:val="en-US" w:eastAsia="zh-CN"/>
              </w:rPr>
              <w:t xml:space="preserve"> and also using different PUCCH format for ULRRC and eMMB, respectively, can NOT be observed clearly.</w:t>
            </w:r>
          </w:p>
        </w:tc>
      </w:tr>
      <w:tr w:rsidR="000670F7">
        <w:tc>
          <w:tcPr>
            <w:tcW w:w="1615" w:type="dxa"/>
          </w:tcPr>
          <w:p w:rsidR="000670F7" w:rsidRDefault="000670F7" w:rsidP="000670F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1097"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U</w:t>
            </w:r>
            <w:r>
              <w:rPr>
                <w:rFonts w:eastAsiaTheme="minorEastAsia" w:hint="eastAsia"/>
                <w:lang w:val="en-US" w:eastAsia="zh-CN"/>
              </w:rPr>
              <w:t xml:space="preserve">sing </w:t>
            </w:r>
            <w:r>
              <w:rPr>
                <w:rFonts w:eastAsiaTheme="minorEastAsia"/>
                <w:lang w:val="en-US" w:eastAsia="zh-CN"/>
              </w:rPr>
              <w:t>independent</w:t>
            </w:r>
            <w:r>
              <w:rPr>
                <w:rFonts w:eastAsiaTheme="minorEastAsia" w:hint="eastAsia"/>
                <w:lang w:val="en-US" w:eastAsia="zh-CN"/>
              </w:rPr>
              <w:t xml:space="preserve"> close loop indexes for </w:t>
            </w:r>
            <w:r>
              <w:rPr>
                <w:rFonts w:eastAsiaTheme="minorEastAsia"/>
                <w:lang w:val="en-US" w:eastAsia="zh-CN"/>
              </w:rPr>
              <w:t>different</w:t>
            </w:r>
            <w:r>
              <w:rPr>
                <w:rFonts w:eastAsiaTheme="minorEastAsia" w:hint="eastAsia"/>
                <w:lang w:val="en-US" w:eastAsia="zh-CN"/>
              </w:rPr>
              <w:t xml:space="preserve"> PUCCH formats would lead to high TPC overhead. If the PUCCH is used for CSI, it would be difficult to adjust the power timely.</w:t>
            </w:r>
          </w:p>
        </w:tc>
      </w:tr>
      <w:tr w:rsidR="000670F7">
        <w:tc>
          <w:tcPr>
            <w:tcW w:w="1615" w:type="dxa"/>
          </w:tcPr>
          <w:p w:rsidR="000670F7" w:rsidRDefault="000670F7" w:rsidP="000670F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Intel</w:t>
            </w:r>
          </w:p>
        </w:tc>
        <w:tc>
          <w:tcPr>
            <w:tcW w:w="1097"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0670F7" w:rsidRDefault="000670F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Further optimization could be in next release</w:t>
            </w:r>
          </w:p>
        </w:tc>
      </w:tr>
      <w:tr w:rsidR="000670F7">
        <w:tc>
          <w:tcPr>
            <w:tcW w:w="1615" w:type="dxa"/>
          </w:tcPr>
          <w:p w:rsidR="000670F7" w:rsidRPr="007D3F41"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rsidR="000670F7" w:rsidRDefault="000670F7" w:rsidP="00AB0335">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0670F7" w:rsidRPr="007D3F41" w:rsidRDefault="000670F7" w:rsidP="00AB0335">
            <w:pPr>
              <w:pStyle w:val="maintext"/>
              <w:snapToGrid w:val="0"/>
              <w:spacing w:beforeLines="50" w:before="180" w:after="0" w:line="240" w:lineRule="auto"/>
              <w:ind w:firstLineChars="0" w:firstLine="0"/>
              <w:rPr>
                <w:lang w:val="en-US"/>
              </w:rPr>
            </w:pPr>
            <w:r>
              <w:rPr>
                <w:rFonts w:hint="eastAsia"/>
                <w:lang w:val="en-US"/>
              </w:rPr>
              <w:t>Likewise the case of PUSCH without SRI, depending on the further agreement in MIMO session, this issue can be considered in UL PC session.</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rsidR="00280375"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Motorola Mobility, </w:t>
            </w:r>
            <w:r>
              <w:rPr>
                <w:rFonts w:eastAsia="宋体"/>
                <w:lang w:val="en-US" w:eastAsia="zh-CN"/>
              </w:rPr>
              <w:lastRenderedPageBreak/>
              <w:t>Lenovo</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Alt 2</w:t>
            </w:r>
          </w:p>
        </w:tc>
        <w:tc>
          <w:tcPr>
            <w:tcW w:w="6610" w:type="dxa"/>
          </w:tcPr>
          <w:p w:rsidR="00DA0715" w:rsidRPr="007F3804" w:rsidRDefault="00DA0715" w:rsidP="00DA0715">
            <w:pPr>
              <w:pStyle w:val="maintext"/>
              <w:snapToGrid w:val="0"/>
              <w:spacing w:beforeLines="50" w:before="180" w:after="0" w:line="240" w:lineRule="auto"/>
              <w:ind w:firstLineChars="0" w:firstLine="0"/>
              <w:rPr>
                <w:rFonts w:eastAsia="宋体"/>
              </w:rPr>
            </w:pPr>
            <w:r w:rsidRPr="007F3804">
              <w:t>PUCCH transmissions without explicit beam indication (i.e.,</w:t>
            </w:r>
            <w:r w:rsidRPr="00CB66E6">
              <w:rPr>
                <w:i/>
              </w:rPr>
              <w:t xml:space="preserve"> </w:t>
            </w:r>
            <w:r w:rsidRPr="001E5E01">
              <w:t xml:space="preserve">without </w:t>
            </w:r>
            <w:r w:rsidRPr="001E5E01">
              <w:rPr>
                <w:i/>
              </w:rPr>
              <w:t>PUCCH-Spatial-relation-info</w:t>
            </w:r>
            <w:r>
              <w:t xml:space="preserve"> or </w:t>
            </w:r>
            <w:r w:rsidRPr="001E5E01">
              <w:rPr>
                <w:i/>
              </w:rPr>
              <w:t>PUCCHClosedLoopIndex-Mapping</w:t>
            </w:r>
            <w:r w:rsidRPr="007F3804">
              <w:t xml:space="preserve">), the CL-PC index </w:t>
            </w:r>
            <w:r>
              <w:lastRenderedPageBreak/>
              <w:t>is</w:t>
            </w:r>
            <w:r w:rsidRPr="007F3804">
              <w:t xml:space="preserve"> fixed to</w:t>
            </w:r>
            <w:r w:rsidRPr="00C172EF">
              <w:rPr>
                <w:i/>
              </w:rPr>
              <w:t xml:space="preserve"> </w:t>
            </w:r>
            <m:oMath>
              <m:r>
                <w:rPr>
                  <w:rFonts w:ascii="Cambria Math" w:hAnsi="Cambria Math"/>
                </w:rPr>
                <m:t>l=0</m:t>
              </m:r>
            </m:oMath>
            <w:r>
              <w:rPr>
                <w:i/>
              </w:rPr>
              <w:t xml:space="preserve"> </w:t>
            </w:r>
            <w:r>
              <w:t>as in the case of grant-based PUSCH without SRI.</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lastRenderedPageBreak/>
              <w:t>Huawei, HiSilicon</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rsidR="00DA0715" w:rsidRPr="007F3804" w:rsidRDefault="00DA0715" w:rsidP="00DA0715">
            <w:pPr>
              <w:pStyle w:val="maintext"/>
              <w:snapToGrid w:val="0"/>
              <w:spacing w:beforeLines="50" w:before="180" w:after="0" w:line="240" w:lineRule="auto"/>
              <w:ind w:firstLineChars="0" w:firstLine="0"/>
            </w:pP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w:t>
            </w:r>
          </w:p>
        </w:tc>
        <w:tc>
          <w:tcPr>
            <w:tcW w:w="6610" w:type="dxa"/>
          </w:tcPr>
          <w:p w:rsidR="00DA0715" w:rsidRPr="007F3804" w:rsidRDefault="00DA0715" w:rsidP="00DA0715">
            <w:pPr>
              <w:pStyle w:val="maintext"/>
              <w:snapToGrid w:val="0"/>
              <w:spacing w:beforeLines="50" w:before="180" w:after="0" w:line="240" w:lineRule="auto"/>
              <w:ind w:firstLineChars="0" w:firstLine="0"/>
            </w:pPr>
          </w:p>
        </w:tc>
      </w:tr>
    </w:tbl>
    <w:p w:rsidR="002916A9" w:rsidRPr="002916A9" w:rsidRDefault="002916A9" w:rsidP="002916A9">
      <w:pPr>
        <w:pStyle w:val="ListParagraph2"/>
        <w:snapToGrid w:val="0"/>
        <w:spacing w:beforeLines="50" w:before="180"/>
        <w:ind w:firstLineChars="0" w:firstLine="0"/>
        <w:jc w:val="both"/>
        <w:rPr>
          <w:sz w:val="28"/>
          <w:szCs w:val="28"/>
          <w:highlight w:val="cyan"/>
        </w:rPr>
      </w:pPr>
      <w:r>
        <w:rPr>
          <w:rFonts w:hint="eastAsia"/>
          <w:sz w:val="28"/>
          <w:szCs w:val="28"/>
          <w:highlight w:val="cyan"/>
        </w:rPr>
        <w:t>Proposal-6</w:t>
      </w:r>
      <w:r w:rsidRPr="002916A9">
        <w:rPr>
          <w:rFonts w:hint="eastAsia"/>
          <w:sz w:val="28"/>
          <w:szCs w:val="28"/>
          <w:highlight w:val="cyan"/>
        </w:rPr>
        <w:t>:</w:t>
      </w:r>
      <w:r w:rsidRPr="002916A9">
        <w:rPr>
          <w:sz w:val="28"/>
          <w:szCs w:val="28"/>
          <w:highlight w:val="cyan"/>
        </w:rPr>
        <w:t xml:space="preserve"> </w:t>
      </w:r>
      <w:r w:rsidRPr="002916A9">
        <w:rPr>
          <w:bCs/>
          <w:sz w:val="28"/>
          <w:szCs w:val="28"/>
          <w:highlight w:val="cyan"/>
        </w:rPr>
        <w:t xml:space="preserve">For PUCCH without high layer parameter </w:t>
      </w:r>
      <w:r w:rsidRPr="002916A9">
        <w:rPr>
          <w:bCs/>
          <w:i/>
          <w:sz w:val="28"/>
          <w:szCs w:val="28"/>
          <w:highlight w:val="cyan"/>
        </w:rPr>
        <w:t>PUCCH-Spatial-relation-info</w:t>
      </w:r>
      <w:r w:rsidRPr="002916A9">
        <w:rPr>
          <w:sz w:val="28"/>
          <w:szCs w:val="28"/>
          <w:highlight w:val="cyan"/>
        </w:rPr>
        <w:t>, t</w:t>
      </w:r>
      <w:r w:rsidRPr="002916A9">
        <w:rPr>
          <w:rFonts w:hint="eastAsia"/>
          <w:sz w:val="28"/>
          <w:szCs w:val="28"/>
          <w:highlight w:val="cyan"/>
        </w:rPr>
        <w:t xml:space="preserve">he closed loop index </w:t>
      </w:r>
      <w:r w:rsidRPr="002916A9">
        <w:rPr>
          <w:rFonts w:hint="eastAsia"/>
          <w:i/>
          <w:sz w:val="28"/>
          <w:szCs w:val="28"/>
          <w:highlight w:val="cyan"/>
        </w:rPr>
        <w:t>l</w:t>
      </w:r>
      <w:r w:rsidRPr="002916A9">
        <w:rPr>
          <w:rFonts w:hint="eastAsia"/>
          <w:sz w:val="28"/>
          <w:szCs w:val="28"/>
          <w:highlight w:val="cyan"/>
        </w:rPr>
        <w:t xml:space="preserve"> should</w:t>
      </w:r>
      <w:r w:rsidR="00DA0715">
        <w:rPr>
          <w:rFonts w:hint="eastAsia"/>
          <w:sz w:val="28"/>
          <w:szCs w:val="28"/>
          <w:highlight w:val="cyan"/>
        </w:rPr>
        <w:t xml:space="preserve"> also be set to a fixed value, i.e</w:t>
      </w:r>
      <w:r w:rsidRPr="002916A9">
        <w:rPr>
          <w:rFonts w:hint="eastAsia"/>
          <w:sz w:val="28"/>
          <w:szCs w:val="28"/>
          <w:highlight w:val="cyan"/>
        </w:rPr>
        <w:t>.</w:t>
      </w:r>
      <w:r w:rsidR="00DA0715">
        <w:rPr>
          <w:sz w:val="28"/>
          <w:szCs w:val="28"/>
          <w:highlight w:val="cyan"/>
        </w:rPr>
        <w:t>,</w:t>
      </w:r>
      <w:r w:rsidRPr="002916A9">
        <w:rPr>
          <w:rFonts w:hint="eastAsia"/>
          <w:sz w:val="28"/>
          <w:szCs w:val="28"/>
          <w:highlight w:val="cyan"/>
        </w:rPr>
        <w:t xml:space="preserve"> </w:t>
      </w:r>
      <w:r w:rsidR="00DA0715" w:rsidRPr="00DA0715">
        <w:rPr>
          <w:i/>
          <w:sz w:val="28"/>
          <w:szCs w:val="28"/>
          <w:highlight w:val="cyan"/>
        </w:rPr>
        <w:t>l</w:t>
      </w:r>
      <w:r w:rsidR="00DA0715">
        <w:rPr>
          <w:sz w:val="28"/>
          <w:szCs w:val="28"/>
          <w:highlight w:val="cyan"/>
        </w:rPr>
        <w:t>=</w:t>
      </w:r>
      <w:r w:rsidRPr="002916A9">
        <w:rPr>
          <w:rFonts w:hint="eastAsia"/>
          <w:sz w:val="28"/>
          <w:szCs w:val="28"/>
          <w:highlight w:val="cyan"/>
        </w:rPr>
        <w:t>0</w:t>
      </w:r>
      <w:r w:rsidRPr="002916A9">
        <w:rPr>
          <w:sz w:val="28"/>
          <w:szCs w:val="28"/>
          <w:highlight w:val="cyan"/>
        </w:rPr>
        <w:t>.</w:t>
      </w:r>
    </w:p>
    <w:p w:rsidR="002916A9" w:rsidRDefault="002916A9" w:rsidP="00AB0335">
      <w:pPr>
        <w:pStyle w:val="ListParagraph2"/>
        <w:snapToGrid w:val="0"/>
        <w:spacing w:beforeLines="50" w:before="180"/>
        <w:ind w:firstLineChars="0" w:firstLine="0"/>
        <w:jc w:val="both"/>
        <w:rPr>
          <w:szCs w:val="20"/>
        </w:rPr>
      </w:pPr>
    </w:p>
    <w:p w:rsidR="00FB3834" w:rsidRDefault="00E77753" w:rsidP="00AB0335">
      <w:pPr>
        <w:pStyle w:val="ListParagraph2"/>
        <w:snapToGrid w:val="0"/>
        <w:spacing w:beforeLines="50" w:before="180"/>
        <w:ind w:firstLineChars="0" w:firstLine="0"/>
        <w:jc w:val="both"/>
        <w:rPr>
          <w:b/>
          <w:bCs/>
          <w:szCs w:val="20"/>
        </w:rPr>
      </w:pPr>
      <w:r>
        <w:rPr>
          <w:rFonts w:hint="eastAsia"/>
          <w:b/>
          <w:bCs/>
          <w:szCs w:val="20"/>
        </w:rPr>
        <w:t xml:space="preserve">For PUCCH with </w:t>
      </w:r>
      <w:r>
        <w:rPr>
          <w:b/>
          <w:bCs/>
          <w:szCs w:val="20"/>
        </w:rPr>
        <w:t>PUCCH-Spatial-Relation-Info is (re-)configured</w:t>
      </w:r>
      <w:r>
        <w:rPr>
          <w:rFonts w:hint="eastAsia"/>
          <w:b/>
          <w:bCs/>
          <w:szCs w:val="20"/>
        </w:rPr>
        <w:t xml:space="preserve">, but not </w:t>
      </w:r>
      <w:r w:rsidR="00DE7B83">
        <w:rPr>
          <w:b/>
          <w:bCs/>
          <w:szCs w:val="20"/>
        </w:rPr>
        <w:t>activated</w:t>
      </w:r>
      <w:r w:rsidR="00DE7B83">
        <w:rPr>
          <w:rFonts w:hint="eastAsia"/>
          <w:b/>
          <w:bCs/>
          <w:szCs w:val="20"/>
        </w:rPr>
        <w:t xml:space="preserve"> </w:t>
      </w:r>
      <w:r>
        <w:rPr>
          <w:rFonts w:hint="eastAsia"/>
          <w:b/>
          <w:bCs/>
          <w:szCs w:val="20"/>
        </w:rPr>
        <w:t>by MAC CE</w:t>
      </w:r>
    </w:p>
    <w:p w:rsidR="00FB3834" w:rsidRDefault="00E77753" w:rsidP="00AB0335">
      <w:pPr>
        <w:pStyle w:val="ListParagraph2"/>
        <w:snapToGrid w:val="0"/>
        <w:spacing w:beforeLines="50" w:before="180"/>
        <w:ind w:firstLineChars="0" w:firstLine="0"/>
        <w:jc w:val="both"/>
        <w:rPr>
          <w:szCs w:val="20"/>
        </w:rPr>
      </w:pPr>
      <w:r>
        <w:rPr>
          <w:rFonts w:hint="eastAsia"/>
          <w:szCs w:val="20"/>
        </w:rPr>
        <w:t xml:space="preserve">Alt1: </w:t>
      </w:r>
      <w:r w:rsidR="004F57FC">
        <w:rPr>
          <w:szCs w:val="20"/>
        </w:rPr>
        <w:t xml:space="preserve">To </w:t>
      </w:r>
      <w:r>
        <w:rPr>
          <w:szCs w:val="20"/>
        </w:rPr>
        <w:t>support a default PUCCH PC parameter set that corresponds to the default spatial relation selected for PUCCH if the corresponding PC mappings are provided, otherwise use PUCCH PC parameter set with (</w:t>
      </w:r>
      <m:oMath>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u</m:t>
            </m:r>
          </m:sub>
        </m:sSub>
        <m:r>
          <m:rPr>
            <m:sty m:val="p"/>
          </m:rPr>
          <w:rPr>
            <w:rFonts w:ascii="Cambria Math" w:hAnsi="Cambria Math"/>
            <w:szCs w:val="20"/>
          </w:rPr>
          <m:t xml:space="preserve">=0, </m:t>
        </m:r>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=0, l=0</m:t>
        </m:r>
      </m:oMath>
      <w:r>
        <w:rPr>
          <w:szCs w:val="20"/>
        </w:rPr>
        <w:t>).</w:t>
      </w:r>
    </w:p>
    <w:p w:rsidR="00FB3834" w:rsidRDefault="00E77753" w:rsidP="00AB0335">
      <w:pPr>
        <w:snapToGrid w:val="0"/>
        <w:spacing w:beforeLines="50" w:before="180"/>
        <w:jc w:val="both"/>
        <w:rPr>
          <w:szCs w:val="20"/>
          <w:highlight w:val="yellow"/>
        </w:rPr>
      </w:pPr>
      <w:r>
        <w:rPr>
          <w:b/>
          <w:szCs w:val="20"/>
          <w:highlight w:val="yellow"/>
          <w:u w:val="single"/>
        </w:rPr>
        <w:t>Feature-lead suggestion:</w:t>
      </w:r>
      <w:r>
        <w:rPr>
          <w:szCs w:val="20"/>
          <w:highlight w:val="yellow"/>
        </w:rPr>
        <w:t xml:space="preserve"> This issue depend</w:t>
      </w:r>
      <w:r>
        <w:rPr>
          <w:rFonts w:hint="eastAsia"/>
          <w:szCs w:val="20"/>
          <w:highlight w:val="yellow"/>
        </w:rPr>
        <w:t>s</w:t>
      </w:r>
      <w:r>
        <w:rPr>
          <w:szCs w:val="20"/>
          <w:highlight w:val="yellow"/>
        </w:rPr>
        <w:t xml:space="preserve"> on </w:t>
      </w:r>
      <w:r w:rsidR="00B10D03">
        <w:rPr>
          <w:szCs w:val="20"/>
          <w:highlight w:val="yellow"/>
        </w:rPr>
        <w:t xml:space="preserve">further conclusions in </w:t>
      </w:r>
      <w:r>
        <w:rPr>
          <w:szCs w:val="20"/>
          <w:highlight w:val="yellow"/>
        </w:rPr>
        <w:t xml:space="preserve">MIMO section: how to understand the default beam between RRC re-configuration and MAC-CE re-activation, e.g., follow the first entry of RRC reconfigured </w:t>
      </w:r>
      <w:r>
        <w:rPr>
          <w:i/>
          <w:szCs w:val="20"/>
          <w:highlight w:val="yellow"/>
        </w:rPr>
        <w:t xml:space="preserve">PUCCH-Spatial-Relation-Info </w:t>
      </w:r>
      <w:r>
        <w:rPr>
          <w:szCs w:val="20"/>
          <w:highlight w:val="yellow"/>
        </w:rPr>
        <w:t>or PUCCH beam should be remained until MAC-CE re-activation.</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594"/>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94"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DB62F8" w:rsidP="00AB0335">
            <w:pPr>
              <w:pStyle w:val="maintext"/>
              <w:snapToGrid w:val="0"/>
              <w:spacing w:beforeLines="50" w:before="180" w:after="0" w:line="240" w:lineRule="auto"/>
              <w:ind w:firstLineChars="0" w:firstLine="0"/>
              <w:rPr>
                <w:lang w:val="en-US"/>
              </w:rPr>
            </w:pPr>
            <w:r>
              <w:rPr>
                <w:lang w:val="en-US"/>
              </w:rPr>
              <w:t>CATT</w:t>
            </w:r>
          </w:p>
        </w:tc>
        <w:tc>
          <w:tcPr>
            <w:tcW w:w="7594" w:type="dxa"/>
          </w:tcPr>
          <w:p w:rsidR="00FB3834" w:rsidRDefault="00DB62F8" w:rsidP="00AB0335">
            <w:pPr>
              <w:pStyle w:val="maintext"/>
              <w:snapToGrid w:val="0"/>
              <w:spacing w:beforeLines="50" w:before="180" w:after="0" w:line="240" w:lineRule="auto"/>
              <w:ind w:firstLineChars="0" w:firstLine="0"/>
              <w:rPr>
                <w:lang w:val="en-US"/>
              </w:rPr>
            </w:pPr>
            <w:r>
              <w:rPr>
                <w:lang w:val="en-US"/>
              </w:rPr>
              <w:t>We are not clear about this question.   I don’t see this scenario happens when parameters set is configured and not activated by MAC</w:t>
            </w:r>
          </w:p>
        </w:tc>
      </w:tr>
      <w:tr w:rsidR="00FB3834">
        <w:tc>
          <w:tcPr>
            <w:tcW w:w="1615" w:type="dxa"/>
          </w:tcPr>
          <w:p w:rsidR="00FB3834" w:rsidRDefault="009C6243"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QC</w:t>
            </w:r>
          </w:p>
        </w:tc>
        <w:tc>
          <w:tcPr>
            <w:tcW w:w="7594" w:type="dxa"/>
          </w:tcPr>
          <w:p w:rsidR="00FB3834" w:rsidRDefault="009C6243"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No need.</w:t>
            </w:r>
          </w:p>
        </w:tc>
      </w:tr>
      <w:tr w:rsidR="00FB3834">
        <w:tc>
          <w:tcPr>
            <w:tcW w:w="1615" w:type="dxa"/>
          </w:tcPr>
          <w:p w:rsidR="00FB3834"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594" w:type="dxa"/>
          </w:tcPr>
          <w:p w:rsidR="00FB3834" w:rsidRDefault="000670F7" w:rsidP="00AB0335">
            <w:pPr>
              <w:pStyle w:val="maintext"/>
              <w:snapToGrid w:val="0"/>
              <w:spacing w:beforeLines="50" w:before="180" w:after="0" w:line="240" w:lineRule="auto"/>
              <w:ind w:firstLineChars="0" w:firstLine="0"/>
              <w:rPr>
                <w:lang w:val="en-US"/>
              </w:rPr>
            </w:pPr>
            <w:r>
              <w:rPr>
                <w:rFonts w:hint="eastAsia"/>
                <w:lang w:val="en-US"/>
              </w:rPr>
              <w:t>Same as CATT and QC</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rFonts w:eastAsia="宋体"/>
                <w:lang w:val="en-US" w:eastAsia="zh-CN"/>
              </w:rPr>
              <w:t>Motorola Mobility, Lenovo</w:t>
            </w:r>
          </w:p>
        </w:tc>
        <w:tc>
          <w:tcPr>
            <w:tcW w:w="7594" w:type="dxa"/>
          </w:tcPr>
          <w:p w:rsidR="00DA0715" w:rsidRDefault="00DA0715" w:rsidP="00DA0715">
            <w:pPr>
              <w:tabs>
                <w:tab w:val="left" w:pos="3600"/>
              </w:tabs>
              <w:rPr>
                <w:i/>
              </w:rPr>
            </w:pPr>
            <w:r>
              <w:t>W</w:t>
            </w:r>
            <w:r w:rsidRPr="003D3A2C">
              <w:t xml:space="preserve">hen </w:t>
            </w:r>
            <w:r w:rsidRPr="003D3A2C">
              <w:rPr>
                <w:i/>
              </w:rPr>
              <w:t>PUCCH-Spatial-Relation-Info</w:t>
            </w:r>
            <w:r w:rsidRPr="003D3A2C">
              <w:t xml:space="preserve"> is (re-)configured with more than one value, but MAC-CE command for selection of one value from </w:t>
            </w:r>
            <w:r w:rsidRPr="003D3A2C">
              <w:rPr>
                <w:i/>
              </w:rPr>
              <w:t>PUCCH-Spatial-Relation-Info</w:t>
            </w:r>
            <w:r>
              <w:t xml:space="preserve"> is not activated, the</w:t>
            </w:r>
            <w:r w:rsidRPr="003D3A2C">
              <w:t xml:space="preserve"> default PUCCH PC parameter set </w:t>
            </w:r>
            <w:r>
              <w:t>should correspond</w:t>
            </w:r>
            <w:r w:rsidRPr="003D3A2C">
              <w:t xml:space="preserve"> to the default spatial relation selected for PUCCH</w:t>
            </w:r>
            <w:r>
              <w:t xml:space="preserve"> (default PUCCH spatial relation is discussed in MIMO AI) </w:t>
            </w:r>
            <w:r w:rsidRPr="003D3A2C">
              <w:t xml:space="preserve"> if the corresponding PC mappings (</w:t>
            </w:r>
            <w:r w:rsidRPr="003D3A2C">
              <w:rPr>
                <w:i/>
              </w:rPr>
              <w:t>P0PUCCHIndex-Mapping, PathlossReferenceIndex-Mapping, PUCCHClosedLoopIndex-Mapping</w:t>
            </w:r>
            <w:r w:rsidRPr="003D3A2C">
              <w:t>) are provided, otherwise use PUCCH PC parameter set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3D3A2C">
              <w:t>).</w:t>
            </w:r>
          </w:p>
          <w:p w:rsidR="00DA0715" w:rsidRDefault="00DA0715" w:rsidP="00DA0715">
            <w:pPr>
              <w:pStyle w:val="maintext"/>
              <w:snapToGrid w:val="0"/>
              <w:spacing w:beforeLines="50" w:before="180" w:after="0" w:line="240" w:lineRule="auto"/>
              <w:ind w:firstLineChars="0" w:firstLine="0"/>
              <w:rPr>
                <w:lang w:val="en-US"/>
              </w:rPr>
            </w:pP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7594" w:type="dxa"/>
          </w:tcPr>
          <w:p w:rsidR="00DA0715" w:rsidRDefault="00DA0715" w:rsidP="00DA0715">
            <w:pPr>
              <w:tabs>
                <w:tab w:val="left" w:pos="3600"/>
              </w:tabs>
            </w:pPr>
            <w:r>
              <w:t>Use PUCCH PC parameter set with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u</m:t>
                  </m:r>
                </m:sub>
              </m:sSub>
              <m:r>
                <m:rPr>
                  <m:sty m:val="p"/>
                </m:rPr>
                <w:rPr>
                  <w:rFonts w:ascii="Cambria Math" w:hAnsi="Cambria Math"/>
                </w:rPr>
                <m:t xml:space="preserve">=0, </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=0, l=0</m:t>
              </m:r>
            </m:oMath>
            <w:r>
              <w:t>).</w:t>
            </w:r>
          </w:p>
        </w:tc>
      </w:tr>
    </w:tbl>
    <w:p w:rsidR="00FB3834" w:rsidRDefault="00FB3834" w:rsidP="00AB0335">
      <w:pPr>
        <w:snapToGrid w:val="0"/>
        <w:spacing w:beforeLines="50" w:before="180"/>
        <w:jc w:val="both"/>
        <w:rPr>
          <w:szCs w:val="20"/>
          <w:highlight w:val="yellow"/>
        </w:rPr>
      </w:pPr>
    </w:p>
    <w:p w:rsidR="00FB3834" w:rsidRDefault="00E77753" w:rsidP="00AB0335">
      <w:pPr>
        <w:pStyle w:val="Heading3"/>
        <w:keepNext/>
        <w:keepLines/>
        <w:widowControl w:val="0"/>
        <w:numPr>
          <w:ilvl w:val="2"/>
          <w:numId w:val="1"/>
        </w:numPr>
        <w:tabs>
          <w:tab w:val="clear" w:pos="432"/>
        </w:tabs>
        <w:autoSpaceDE w:val="0"/>
        <w:autoSpaceDN w:val="0"/>
        <w:adjustRightInd w:val="0"/>
        <w:snapToGrid w:val="0"/>
        <w:spacing w:beforeLines="50" w:before="180" w:after="0" w:line="240" w:lineRule="auto"/>
        <w:rPr>
          <w:i/>
          <w:sz w:val="21"/>
          <w:szCs w:val="20"/>
        </w:rPr>
      </w:pPr>
      <w:r>
        <w:rPr>
          <w:i/>
        </w:rPr>
        <w:t>Δ</w:t>
      </w:r>
      <w:r>
        <w:rPr>
          <w:rFonts w:hint="eastAsia"/>
          <w:i/>
          <w:sz w:val="21"/>
          <w:szCs w:val="20"/>
          <w:vertAlign w:val="subscript"/>
          <w:lang w:val="el-GR"/>
        </w:rPr>
        <w:t>PUCCH_</w:t>
      </w:r>
      <w:r>
        <w:rPr>
          <w:i/>
          <w:sz w:val="21"/>
          <w:szCs w:val="20"/>
          <w:vertAlign w:val="subscript"/>
        </w:rPr>
        <w:t>TF,c</w:t>
      </w:r>
      <w:r>
        <w:rPr>
          <w:i/>
          <w:sz w:val="21"/>
          <w:szCs w:val="20"/>
        </w:rPr>
        <w:t>(</w:t>
      </w:r>
      <w:r>
        <w:rPr>
          <w:i/>
          <w:iCs/>
          <w:sz w:val="21"/>
          <w:szCs w:val="20"/>
        </w:rPr>
        <w:t>i</w:t>
      </w:r>
      <w:r>
        <w:rPr>
          <w:i/>
          <w:sz w:val="21"/>
          <w:szCs w:val="20"/>
        </w:rPr>
        <w:t xml:space="preserve">) </w:t>
      </w:r>
    </w:p>
    <w:p w:rsidR="00FB3834" w:rsidRDefault="00E77753" w:rsidP="00AB0335">
      <w:pPr>
        <w:snapToGrid w:val="0"/>
        <w:spacing w:beforeLines="50" w:before="180"/>
        <w:jc w:val="both"/>
        <w:rPr>
          <w:b/>
          <w:bCs/>
          <w:i/>
          <w:szCs w:val="20"/>
          <w:u w:val="single"/>
        </w:rPr>
      </w:pPr>
      <w:r>
        <w:rPr>
          <w:rFonts w:hint="eastAsia"/>
          <w:b/>
          <w:bCs/>
          <w:i/>
          <w:szCs w:val="20"/>
          <w:u w:val="single"/>
        </w:rPr>
        <w:t>Background</w:t>
      </w:r>
    </w:p>
    <w:p w:rsidR="00FB3834" w:rsidRDefault="00E77753" w:rsidP="00AB0335">
      <w:pPr>
        <w:snapToGrid w:val="0"/>
        <w:spacing w:beforeLines="50" w:before="180"/>
        <w:jc w:val="both"/>
        <w:rPr>
          <w:szCs w:val="20"/>
        </w:rPr>
      </w:pPr>
      <w:r>
        <w:rPr>
          <w:rFonts w:hint="eastAsia"/>
          <w:szCs w:val="20"/>
        </w:rPr>
        <w:t>In RAN1 #92 meeting, we reached agreements as follows about PUCCH power control formula with K1 and K2 value remained FFS.</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snapToGrid w:val="0"/>
              <w:spacing w:beforeLines="50" w:before="180"/>
              <w:rPr>
                <w:b/>
                <w:szCs w:val="20"/>
              </w:rPr>
            </w:pPr>
            <w:r>
              <w:rPr>
                <w:b/>
                <w:szCs w:val="20"/>
                <w:highlight w:val="green"/>
              </w:rPr>
              <w:t>Agreement:</w:t>
            </w:r>
          </w:p>
          <w:p w:rsidR="00FB3834" w:rsidRDefault="00E77753" w:rsidP="00AB0335">
            <w:pPr>
              <w:snapToGrid w:val="0"/>
              <w:spacing w:beforeLines="50" w:before="180"/>
              <w:rPr>
                <w:szCs w:val="20"/>
              </w:rPr>
            </w:pPr>
            <w:r>
              <w:rPr>
                <w:szCs w:val="20"/>
              </w:rPr>
              <w:t xml:space="preserve">To change PUCCH power control formula as below, where </w:t>
            </w:r>
            <w:r w:rsidRPr="00DD2318">
              <w:rPr>
                <w:position w:val="-14"/>
              </w:rPr>
              <w:object w:dxaOrig="887" w:dyaOrig="380">
                <v:shape id="_x0000_i1025" type="#_x0000_t75" style="width:44.25pt;height:18.75pt" o:ole="">
                  <v:imagedata r:id="rId14" o:title=""/>
                </v:shape>
                <o:OLEObject Type="Embed" ProgID="Equation.DSMT4" ShapeID="_x0000_i1025" DrawAspect="Content" ObjectID="_1585471503" r:id="rId15"/>
              </w:object>
            </w:r>
            <w:r>
              <w:t xml:space="preserve"> does not depend on </w:t>
            </w:r>
            <w:r w:rsidRPr="00DD2318">
              <w:rPr>
                <w:position w:val="-14"/>
              </w:rPr>
              <w:object w:dxaOrig="1060" w:dyaOrig="403">
                <v:shape id="_x0000_i1026" type="#_x0000_t75" style="width:53.25pt;height:20.25pt" o:ole="">
                  <v:imagedata r:id="rId16" o:title=""/>
                </v:shape>
                <o:OLEObject Type="Embed" ProgID="Equation.DSMT4" ShapeID="_x0000_i1026" DrawAspect="Content" ObjectID="_1585471504" r:id="rId17"/>
              </w:object>
            </w:r>
            <w:r>
              <w:t>.</w:t>
            </w:r>
          </w:p>
          <w:p w:rsidR="00FB3834" w:rsidRDefault="00E77753" w:rsidP="00AB0335">
            <w:pPr>
              <w:snapToGrid w:val="0"/>
              <w:spacing w:beforeLines="50" w:before="180"/>
              <w:rPr>
                <w:szCs w:val="20"/>
              </w:rPr>
            </w:pPr>
            <w:r w:rsidRPr="00DD2318">
              <w:rPr>
                <w:position w:val="-36"/>
              </w:rPr>
              <w:object w:dxaOrig="9343" w:dyaOrig="703">
                <v:shape id="_x0000_i1027" type="#_x0000_t75" style="width:467.25pt;height:35.25pt" o:ole="">
                  <v:imagedata r:id="rId18" o:title=""/>
                </v:shape>
                <o:OLEObject Type="Embed" ProgID="Equation.DSMT4" ShapeID="_x0000_i1027" DrawAspect="Content" ObjectID="_1585471505" r:id="rId19"/>
              </w:object>
            </w:r>
          </w:p>
          <w:p w:rsidR="00FB3834" w:rsidRDefault="00E77753" w:rsidP="00AB0335">
            <w:pPr>
              <w:snapToGrid w:val="0"/>
              <w:spacing w:beforeLines="50" w:before="180"/>
              <w:rPr>
                <w:b/>
                <w:szCs w:val="28"/>
              </w:rPr>
            </w:pPr>
            <w:r>
              <w:rPr>
                <w:b/>
                <w:szCs w:val="28"/>
                <w:highlight w:val="green"/>
              </w:rPr>
              <w:t>Agreement:</w:t>
            </w:r>
          </w:p>
          <w:p w:rsidR="00FB3834" w:rsidRDefault="00E77753" w:rsidP="00AB0335">
            <w:pPr>
              <w:snapToGrid w:val="0"/>
              <w:spacing w:beforeLines="50" w:before="180"/>
              <w:rPr>
                <w:szCs w:val="28"/>
              </w:rPr>
            </w:pPr>
            <w:r>
              <w:rPr>
                <w:szCs w:val="28"/>
              </w:rPr>
              <w:t xml:space="preserve">For the case of large UCI payload size (greater than 11), </w:t>
            </w:r>
            <w:r>
              <w:rPr>
                <w:szCs w:val="28"/>
                <w:lang w:val="el-GR"/>
              </w:rPr>
              <w:t>Δ</w:t>
            </w:r>
            <w:r>
              <w:rPr>
                <w:szCs w:val="28"/>
                <w:vertAlign w:val="subscript"/>
              </w:rPr>
              <w:t>PUCCH_TF,c</w:t>
            </w:r>
            <w:r>
              <w:rPr>
                <w:szCs w:val="28"/>
              </w:rPr>
              <w:t>(</w:t>
            </w:r>
            <w:r>
              <w:rPr>
                <w:i/>
                <w:iCs/>
                <w:szCs w:val="28"/>
              </w:rPr>
              <w:t>i</w:t>
            </w:r>
            <w:r>
              <w:rPr>
                <w:szCs w:val="28"/>
              </w:rPr>
              <w:t xml:space="preserve">) is equal to </w:t>
            </w:r>
            <w:r>
              <w:rPr>
                <w:szCs w:val="28"/>
                <w:lang w:val="el-GR"/>
              </w:rPr>
              <w:t>Δ</w:t>
            </w:r>
            <w:r>
              <w:rPr>
                <w:szCs w:val="28"/>
                <w:vertAlign w:val="subscript"/>
              </w:rPr>
              <w:t>PUCCH_TF,c</w:t>
            </w:r>
            <w:r>
              <w:rPr>
                <w:szCs w:val="28"/>
              </w:rPr>
              <w:t>(</w:t>
            </w:r>
            <w:r>
              <w:rPr>
                <w:i/>
                <w:iCs/>
                <w:szCs w:val="28"/>
              </w:rPr>
              <w:t>i</w:t>
            </w:r>
            <w:r>
              <w:rPr>
                <w:szCs w:val="28"/>
              </w:rPr>
              <w:t>) = 10log</w:t>
            </w:r>
            <w:r>
              <w:rPr>
                <w:szCs w:val="28"/>
                <w:vertAlign w:val="subscript"/>
              </w:rPr>
              <w:t>10</w:t>
            </w:r>
            <w:r>
              <w:rPr>
                <w:szCs w:val="28"/>
              </w:rPr>
              <w:t>(2</w:t>
            </w:r>
            <w:r>
              <w:rPr>
                <w:szCs w:val="28"/>
                <w:vertAlign w:val="superscript"/>
              </w:rPr>
              <w:t>K1∙BPRE(i)</w:t>
            </w:r>
            <w:r>
              <w:rPr>
                <w:szCs w:val="28"/>
              </w:rPr>
              <w:t xml:space="preserve"> – 1)</w:t>
            </w:r>
          </w:p>
          <w:p w:rsidR="00FB3834" w:rsidRDefault="00E77753" w:rsidP="00AB0335">
            <w:pPr>
              <w:numPr>
                <w:ilvl w:val="0"/>
                <w:numId w:val="9"/>
              </w:numPr>
              <w:snapToGrid w:val="0"/>
              <w:spacing w:beforeLines="50" w:before="180"/>
              <w:rPr>
                <w:szCs w:val="28"/>
              </w:rPr>
            </w:pPr>
            <w:r>
              <w:rPr>
                <w:szCs w:val="28"/>
              </w:rPr>
              <w:t>BPRE(i) = O</w:t>
            </w:r>
            <w:r>
              <w:rPr>
                <w:szCs w:val="28"/>
                <w:vertAlign w:val="subscript"/>
              </w:rPr>
              <w:t>UCI</w:t>
            </w:r>
            <w:r>
              <w:rPr>
                <w:szCs w:val="28"/>
              </w:rPr>
              <w:t>(i)/N</w:t>
            </w:r>
            <w:r>
              <w:rPr>
                <w:szCs w:val="28"/>
                <w:vertAlign w:val="subscript"/>
              </w:rPr>
              <w:t>RE</w:t>
            </w:r>
            <w:r>
              <w:rPr>
                <w:szCs w:val="28"/>
              </w:rPr>
              <w:t xml:space="preserve">(i) </w:t>
            </w:r>
          </w:p>
          <w:p w:rsidR="00FB3834" w:rsidRDefault="00E77753" w:rsidP="00AB0335">
            <w:pPr>
              <w:numPr>
                <w:ilvl w:val="0"/>
                <w:numId w:val="9"/>
              </w:numPr>
              <w:snapToGrid w:val="0"/>
              <w:spacing w:beforeLines="50" w:before="180"/>
              <w:rPr>
                <w:szCs w:val="28"/>
              </w:rPr>
            </w:pPr>
            <w:r>
              <w:rPr>
                <w:szCs w:val="28"/>
              </w:rPr>
              <w:t>O</w:t>
            </w:r>
            <w:r>
              <w:rPr>
                <w:szCs w:val="28"/>
                <w:vertAlign w:val="subscript"/>
              </w:rPr>
              <w:t>UCI</w:t>
            </w:r>
            <w:r>
              <w:rPr>
                <w:szCs w:val="28"/>
              </w:rPr>
              <w:t xml:space="preserve">(i) is the number of UCI bits including CRC bits in </w:t>
            </w:r>
            <w:r>
              <w:rPr>
                <w:i/>
                <w:iCs/>
                <w:szCs w:val="28"/>
              </w:rPr>
              <w:t>i</w:t>
            </w:r>
            <w:r>
              <w:rPr>
                <w:szCs w:val="28"/>
              </w:rPr>
              <w:t xml:space="preserve"> </w:t>
            </w:r>
          </w:p>
          <w:p w:rsidR="00FB3834" w:rsidRDefault="00E77753" w:rsidP="00AB0335">
            <w:pPr>
              <w:numPr>
                <w:ilvl w:val="0"/>
                <w:numId w:val="9"/>
              </w:numPr>
              <w:snapToGrid w:val="0"/>
              <w:spacing w:beforeLines="50" w:before="180"/>
              <w:rPr>
                <w:szCs w:val="28"/>
              </w:rPr>
            </w:pPr>
            <w:r>
              <w:rPr>
                <w:i/>
                <w:iCs/>
                <w:szCs w:val="28"/>
              </w:rPr>
              <w:t>N</w:t>
            </w:r>
            <w:r>
              <w:rPr>
                <w:szCs w:val="28"/>
                <w:vertAlign w:val="subscript"/>
              </w:rPr>
              <w:t>RE</w:t>
            </w:r>
            <w:r>
              <w:rPr>
                <w:szCs w:val="28"/>
              </w:rPr>
              <w:t xml:space="preserve">(i) = </w:t>
            </w:r>
            <w:r>
              <w:rPr>
                <w:i/>
                <w:iCs/>
                <w:szCs w:val="28"/>
              </w:rPr>
              <w:t>M</w:t>
            </w:r>
            <w:r>
              <w:rPr>
                <w:szCs w:val="28"/>
                <w:vertAlign w:val="subscript"/>
              </w:rPr>
              <w:t>PUCCH,c</w:t>
            </w:r>
            <w:r>
              <w:rPr>
                <w:szCs w:val="28"/>
              </w:rPr>
              <w:t>(i) x number of subcarriers per PRB x number of DFT-s-OFDM/CP-OFDM symbols excluding DMRS symbols/tones</w:t>
            </w:r>
          </w:p>
          <w:p w:rsidR="00FB3834" w:rsidRDefault="00E77753" w:rsidP="00AB0335">
            <w:pPr>
              <w:numPr>
                <w:ilvl w:val="0"/>
                <w:numId w:val="9"/>
              </w:numPr>
              <w:snapToGrid w:val="0"/>
              <w:spacing w:beforeLines="50" w:before="180"/>
              <w:rPr>
                <w:szCs w:val="28"/>
              </w:rPr>
            </w:pPr>
            <w:r>
              <w:rPr>
                <w:szCs w:val="28"/>
                <w:highlight w:val="yellow"/>
              </w:rPr>
              <w:t>FFS: K1 (there is no new RRC parameter introduced)</w:t>
            </w:r>
          </w:p>
          <w:p w:rsidR="00FB3834" w:rsidRDefault="00E77753" w:rsidP="00AB0335">
            <w:pPr>
              <w:snapToGrid w:val="0"/>
              <w:spacing w:beforeLines="50" w:before="180"/>
              <w:rPr>
                <w:b/>
              </w:rPr>
            </w:pPr>
            <w:r>
              <w:rPr>
                <w:b/>
                <w:highlight w:val="green"/>
              </w:rPr>
              <w:t>Agreement:</w:t>
            </w:r>
          </w:p>
          <w:p w:rsidR="00FB3834" w:rsidRDefault="00E77753" w:rsidP="00AB0335">
            <w:pPr>
              <w:numPr>
                <w:ilvl w:val="0"/>
                <w:numId w:val="10"/>
              </w:numPr>
              <w:snapToGrid w:val="0"/>
              <w:spacing w:beforeLines="50" w:before="180"/>
            </w:pPr>
            <w:r>
              <w:t>For PUCCH format 2, 3, and 4, for the case of small UCI payload size (less than or equal to 11)</w:t>
            </w:r>
          </w:p>
          <w:p w:rsidR="00FB3834" w:rsidRDefault="00E77753" w:rsidP="00AB0335">
            <w:pPr>
              <w:numPr>
                <w:ilvl w:val="1"/>
                <w:numId w:val="10"/>
              </w:numPr>
              <w:snapToGrid w:val="0"/>
              <w:spacing w:beforeLines="50" w:before="180"/>
            </w:pPr>
            <w:r>
              <w:rPr>
                <w:lang w:val="el-GR"/>
              </w:rPr>
              <w:t>Δ</w:t>
            </w:r>
            <w:r>
              <w:rPr>
                <w:vertAlign w:val="subscript"/>
              </w:rPr>
              <w:t>PUCCH_TF,c</w:t>
            </w:r>
            <w:r>
              <w:t>(</w:t>
            </w:r>
            <w:r>
              <w:rPr>
                <w:i/>
                <w:iCs/>
              </w:rPr>
              <w:t>i</w:t>
            </w:r>
            <w:r>
              <w:t>) = 10log</w:t>
            </w:r>
            <w:r>
              <w:rPr>
                <w:vertAlign w:val="subscript"/>
              </w:rPr>
              <w:t>10</w:t>
            </w:r>
            <w:r>
              <w:t>(K2∙BPRE</w:t>
            </w:r>
            <w:r>
              <w:rPr>
                <w:vertAlign w:val="subscript"/>
              </w:rPr>
              <w:t>S</w:t>
            </w:r>
            <w:r>
              <w:t>(i)) where</w:t>
            </w:r>
          </w:p>
          <w:p w:rsidR="00FB3834" w:rsidRDefault="00E77753" w:rsidP="00AB0335">
            <w:pPr>
              <w:numPr>
                <w:ilvl w:val="2"/>
                <w:numId w:val="10"/>
              </w:numPr>
              <w:snapToGrid w:val="0"/>
              <w:spacing w:beforeLines="50" w:before="180"/>
            </w:pPr>
            <w:r>
              <w:t>BPRE</w:t>
            </w:r>
            <w:r>
              <w:rPr>
                <w:vertAlign w:val="subscript"/>
              </w:rPr>
              <w:t>S</w:t>
            </w:r>
            <w:r>
              <w:t>(i) = O</w:t>
            </w:r>
            <w:r>
              <w:rPr>
                <w:vertAlign w:val="subscript"/>
              </w:rPr>
              <w:t>UCI</w:t>
            </w:r>
            <w:r>
              <w:t>(i)/N</w:t>
            </w:r>
            <w:r>
              <w:rPr>
                <w:vertAlign w:val="subscript"/>
              </w:rPr>
              <w:t>RE</w:t>
            </w:r>
            <w:r>
              <w:t>(i)</w:t>
            </w:r>
          </w:p>
          <w:p w:rsidR="00FB3834" w:rsidRDefault="00E77753" w:rsidP="00AB0335">
            <w:pPr>
              <w:numPr>
                <w:ilvl w:val="2"/>
                <w:numId w:val="10"/>
              </w:numPr>
              <w:snapToGrid w:val="0"/>
              <w:spacing w:beforeLines="50" w:before="180"/>
            </w:pPr>
            <w:r>
              <w:t>O</w:t>
            </w:r>
            <w:r>
              <w:rPr>
                <w:vertAlign w:val="subscript"/>
              </w:rPr>
              <w:t>UCI</w:t>
            </w:r>
            <w:r>
              <w:t xml:space="preserve">(i) is the actual number of UCI bits transmitted in </w:t>
            </w:r>
            <w:r>
              <w:rPr>
                <w:i/>
                <w:iCs/>
              </w:rPr>
              <w:t>i</w:t>
            </w:r>
            <w:r>
              <w:t xml:space="preserve"> excluding the known bits as in LTE</w:t>
            </w:r>
          </w:p>
          <w:p w:rsidR="00FB3834" w:rsidRDefault="00E77753" w:rsidP="00AB0335">
            <w:pPr>
              <w:numPr>
                <w:ilvl w:val="2"/>
                <w:numId w:val="10"/>
              </w:numPr>
              <w:snapToGrid w:val="0"/>
              <w:spacing w:beforeLines="50" w:before="180"/>
            </w:pPr>
            <w:r>
              <w:rPr>
                <w:i/>
                <w:iCs/>
              </w:rPr>
              <w:t>N</w:t>
            </w:r>
            <w:r>
              <w:rPr>
                <w:vertAlign w:val="subscript"/>
              </w:rPr>
              <w:t>RE</w:t>
            </w:r>
            <w:r>
              <w:t xml:space="preserve">(i) = </w:t>
            </w:r>
            <w:r>
              <w:rPr>
                <w:i/>
                <w:iCs/>
              </w:rPr>
              <w:t>M</w:t>
            </w:r>
            <w:r>
              <w:rPr>
                <w:vertAlign w:val="subscript"/>
              </w:rPr>
              <w:t>PUCCH,c</w:t>
            </w:r>
            <w:r>
              <w:t>(i) x number of subcarriers per PRB x number of DFT-s-OFDM/CP-OFDM symbols excluding DMRS symbols/tones</w:t>
            </w:r>
          </w:p>
          <w:p w:rsidR="00FB3834" w:rsidRDefault="00E77753" w:rsidP="00AB0335">
            <w:pPr>
              <w:numPr>
                <w:ilvl w:val="2"/>
                <w:numId w:val="10"/>
              </w:numPr>
              <w:snapToGrid w:val="0"/>
              <w:spacing w:beforeLines="50" w:before="180"/>
            </w:pPr>
            <w:r>
              <w:rPr>
                <w:highlight w:val="yellow"/>
              </w:rPr>
              <w:t>FFS: K2 (there is no new RRC parameter introduced)</w:t>
            </w:r>
          </w:p>
        </w:tc>
      </w:tr>
    </w:tbl>
    <w:p w:rsidR="00FB3834" w:rsidRDefault="00E77753" w:rsidP="00AB0335">
      <w:pPr>
        <w:snapToGrid w:val="0"/>
        <w:spacing w:beforeLines="50" w:before="180"/>
        <w:jc w:val="both"/>
        <w:rPr>
          <w:szCs w:val="20"/>
        </w:rPr>
      </w:pPr>
      <w:r>
        <w:rPr>
          <w:rFonts w:hint="eastAsia"/>
          <w:szCs w:val="20"/>
        </w:rPr>
        <w:lastRenderedPageBreak/>
        <w:t>This time at leas</w:t>
      </w:r>
      <w:r w:rsidR="00236B1C">
        <w:rPr>
          <w:szCs w:val="20"/>
        </w:rPr>
        <w:t>t</w:t>
      </w:r>
      <w:r>
        <w:rPr>
          <w:rFonts w:hint="eastAsia"/>
          <w:szCs w:val="20"/>
        </w:rPr>
        <w:t xml:space="preserve"> these companies provide suggestions for K1 and K2 values: </w:t>
      </w:r>
      <w:r>
        <w:rPr>
          <w:rFonts w:hint="eastAsia"/>
          <w:b/>
          <w:bCs/>
          <w:szCs w:val="20"/>
        </w:rPr>
        <w:t>Huawei</w:t>
      </w:r>
      <w:r>
        <w:rPr>
          <w:b/>
          <w:bCs/>
          <w:szCs w:val="20"/>
        </w:rPr>
        <w:t xml:space="preserve">, CATT, </w:t>
      </w:r>
      <w:r>
        <w:rPr>
          <w:rFonts w:hint="eastAsia"/>
          <w:b/>
          <w:bCs/>
          <w:szCs w:val="20"/>
        </w:rPr>
        <w:t>ZTE</w:t>
      </w:r>
      <w:r>
        <w:rPr>
          <w:b/>
          <w:bCs/>
          <w:szCs w:val="20"/>
        </w:rPr>
        <w:t xml:space="preserve">, </w:t>
      </w:r>
      <w:r>
        <w:rPr>
          <w:rFonts w:hint="eastAsia"/>
          <w:b/>
          <w:bCs/>
          <w:szCs w:val="20"/>
        </w:rPr>
        <w:t>Samsung</w:t>
      </w:r>
      <w:r>
        <w:rPr>
          <w:rFonts w:hint="eastAsia"/>
          <w:szCs w:val="20"/>
        </w:rPr>
        <w:t>.</w:t>
      </w:r>
    </w:p>
    <w:p w:rsidR="00FB3834" w:rsidRDefault="00E77753" w:rsidP="00AB0335">
      <w:pPr>
        <w:snapToGrid w:val="0"/>
        <w:spacing w:beforeLines="50" w:before="180"/>
        <w:jc w:val="both"/>
        <w:rPr>
          <w:rFonts w:eastAsia="宋体"/>
          <w:b/>
          <w:i/>
          <w:szCs w:val="20"/>
          <w:u w:val="single"/>
        </w:rPr>
      </w:pPr>
      <w:r>
        <w:rPr>
          <w:rFonts w:hint="eastAsia"/>
          <w:b/>
          <w:bCs/>
          <w:i/>
          <w:szCs w:val="20"/>
          <w:u w:val="single"/>
        </w:rPr>
        <w:t>Alternative solutions</w:t>
      </w:r>
      <w:r>
        <w:rPr>
          <w:rFonts w:hint="eastAsia"/>
          <w:b/>
          <w:i/>
          <w:szCs w:val="20"/>
          <w:u w:val="single"/>
        </w:rPr>
        <w:t>:</w:t>
      </w:r>
    </w:p>
    <w:p w:rsidR="00FB3834" w:rsidRDefault="00E77753" w:rsidP="00AB0335">
      <w:pPr>
        <w:snapToGrid w:val="0"/>
        <w:spacing w:beforeLines="50" w:before="180"/>
        <w:rPr>
          <w:szCs w:val="20"/>
        </w:rPr>
      </w:pPr>
      <w:r>
        <w:rPr>
          <w:rFonts w:hint="eastAsia"/>
          <w:b/>
          <w:bCs/>
          <w:szCs w:val="20"/>
        </w:rPr>
        <w:t>Huawei</w:t>
      </w:r>
      <w:r>
        <w:rPr>
          <w:rFonts w:hint="eastAsia"/>
          <w:szCs w:val="20"/>
        </w:rPr>
        <w:t>:</w:t>
      </w:r>
    </w:p>
    <w:p w:rsidR="00FB3834" w:rsidRDefault="00E77753" w:rsidP="00AB0335">
      <w:pPr>
        <w:snapToGrid w:val="0"/>
        <w:spacing w:beforeLines="50" w:before="180"/>
        <w:rPr>
          <w:szCs w:val="20"/>
        </w:rPr>
      </w:pPr>
      <w:r>
        <w:rPr>
          <w:szCs w:val="20"/>
        </w:rPr>
        <w:t>For PUCCH power control</w:t>
      </w:r>
      <w:r>
        <w:rPr>
          <w:szCs w:val="20"/>
          <w:lang w:val="el-GR" w:eastAsia="ko-KR"/>
        </w:rPr>
        <w:t xml:space="preserve"> Δ</w:t>
      </w:r>
      <w:r>
        <w:rPr>
          <w:szCs w:val="20"/>
          <w:vertAlign w:val="subscript"/>
          <w:lang w:eastAsia="ko-KR"/>
        </w:rPr>
        <w:t>TF,f,c</w:t>
      </w:r>
      <w:r>
        <w:rPr>
          <w:szCs w:val="20"/>
          <w:lang w:eastAsia="ko-KR"/>
        </w:rPr>
        <w:t>(i) with payload size &gt;11</w:t>
      </w:r>
      <w:r>
        <w:rPr>
          <w:szCs w:val="20"/>
        </w:rPr>
        <w:t xml:space="preserve">, </w:t>
      </w:r>
      <w:r>
        <w:rPr>
          <w:rFonts w:hint="eastAsia"/>
          <w:szCs w:val="20"/>
        </w:rPr>
        <w:t>K2</w:t>
      </w:r>
      <w:r>
        <w:rPr>
          <w:szCs w:val="20"/>
        </w:rPr>
        <w:t xml:space="preserve"> can be set as 2 and 3.5 for CRC length 6 and 11 respectively.</w:t>
      </w:r>
    </w:p>
    <w:p w:rsidR="00FB3834" w:rsidRDefault="00E77753" w:rsidP="00AB0335">
      <w:pPr>
        <w:snapToGrid w:val="0"/>
        <w:spacing w:beforeLines="50" w:before="180"/>
        <w:rPr>
          <w:szCs w:val="20"/>
        </w:rPr>
      </w:pPr>
      <w:r>
        <w:rPr>
          <w:rFonts w:hint="eastAsia"/>
          <w:b/>
          <w:bCs/>
          <w:szCs w:val="20"/>
        </w:rPr>
        <w:t>CATT</w:t>
      </w:r>
      <w:r>
        <w:rPr>
          <w:rFonts w:hint="eastAsia"/>
          <w:szCs w:val="20"/>
        </w:rPr>
        <w:t xml:space="preserve">: </w:t>
      </w:r>
    </w:p>
    <w:p w:rsidR="00FB3834" w:rsidRDefault="00E77753" w:rsidP="00AB0335">
      <w:pPr>
        <w:snapToGrid w:val="0"/>
        <w:spacing w:beforeLines="50" w:before="180"/>
        <w:jc w:val="both"/>
        <w:rPr>
          <w:rFonts w:eastAsia="宋体"/>
          <w:szCs w:val="20"/>
        </w:rPr>
      </w:pPr>
      <w:r>
        <w:rPr>
          <w:szCs w:val="20"/>
        </w:rPr>
        <w:t>The k2 value for delta function Δ</w:t>
      </w:r>
      <w:r>
        <w:rPr>
          <w:szCs w:val="20"/>
          <w:vertAlign w:val="subscript"/>
        </w:rPr>
        <w:t>TF,f,c</w:t>
      </w:r>
      <w:r>
        <w:rPr>
          <w:szCs w:val="20"/>
        </w:rPr>
        <w:t>(i) for PUCCH format 2/3/4 is as follows,</w:t>
      </w:r>
    </w:p>
    <w:p w:rsidR="00FB3834" w:rsidRDefault="00E77753" w:rsidP="00AB0335">
      <w:pPr>
        <w:pStyle w:val="B2"/>
        <w:numPr>
          <w:ilvl w:val="3"/>
          <w:numId w:val="11"/>
        </w:numPr>
        <w:overflowPunct w:val="0"/>
        <w:autoSpaceDE w:val="0"/>
        <w:autoSpaceDN w:val="0"/>
        <w:adjustRightInd w:val="0"/>
        <w:snapToGrid w:val="0"/>
        <w:spacing w:beforeLines="50" w:before="180"/>
        <w:ind w:left="1200"/>
        <w:textAlignment w:val="baseline"/>
        <w:rPr>
          <w:szCs w:val="20"/>
        </w:rPr>
      </w:pPr>
      <w:r>
        <w:rPr>
          <w:szCs w:val="20"/>
        </w:rPr>
        <w:t>k2 = 6.6393 for PUCCH format 2 without frequency hopping</w:t>
      </w:r>
    </w:p>
    <w:p w:rsidR="00FB3834" w:rsidRDefault="00E77753" w:rsidP="00AB0335">
      <w:pPr>
        <w:pStyle w:val="B2"/>
        <w:numPr>
          <w:ilvl w:val="3"/>
          <w:numId w:val="11"/>
        </w:numPr>
        <w:overflowPunct w:val="0"/>
        <w:autoSpaceDE w:val="0"/>
        <w:autoSpaceDN w:val="0"/>
        <w:adjustRightInd w:val="0"/>
        <w:snapToGrid w:val="0"/>
        <w:spacing w:beforeLines="50" w:before="180"/>
        <w:ind w:left="1200"/>
        <w:textAlignment w:val="baseline"/>
        <w:rPr>
          <w:szCs w:val="20"/>
        </w:rPr>
      </w:pPr>
      <w:r>
        <w:rPr>
          <w:szCs w:val="20"/>
        </w:rPr>
        <w:t>k2 = 4.0551 for PUCCH format 2 with frequency hopping</w:t>
      </w:r>
    </w:p>
    <w:p w:rsidR="00FB3834" w:rsidRDefault="00E77753" w:rsidP="00AB0335">
      <w:pPr>
        <w:pStyle w:val="B2"/>
        <w:numPr>
          <w:ilvl w:val="3"/>
          <w:numId w:val="11"/>
        </w:numPr>
        <w:overflowPunct w:val="0"/>
        <w:autoSpaceDE w:val="0"/>
        <w:autoSpaceDN w:val="0"/>
        <w:adjustRightInd w:val="0"/>
        <w:snapToGrid w:val="0"/>
        <w:spacing w:beforeLines="50" w:before="180"/>
        <w:ind w:left="1200"/>
        <w:textAlignment w:val="baseline"/>
        <w:rPr>
          <w:szCs w:val="20"/>
        </w:rPr>
      </w:pPr>
      <w:r>
        <w:rPr>
          <w:szCs w:val="20"/>
        </w:rPr>
        <w:t>k2 = 7.8764  for PUCCH format 3/4 without frequency hopping</w:t>
      </w:r>
    </w:p>
    <w:p w:rsidR="00FB3834" w:rsidRDefault="00E77753" w:rsidP="00AB0335">
      <w:pPr>
        <w:pStyle w:val="B2"/>
        <w:numPr>
          <w:ilvl w:val="3"/>
          <w:numId w:val="11"/>
        </w:numPr>
        <w:overflowPunct w:val="0"/>
        <w:autoSpaceDE w:val="0"/>
        <w:autoSpaceDN w:val="0"/>
        <w:adjustRightInd w:val="0"/>
        <w:snapToGrid w:val="0"/>
        <w:spacing w:beforeLines="50" w:before="180"/>
        <w:ind w:left="1200"/>
        <w:textAlignment w:val="baseline"/>
        <w:rPr>
          <w:szCs w:val="20"/>
        </w:rPr>
      </w:pPr>
      <w:r>
        <w:rPr>
          <w:szCs w:val="20"/>
        </w:rPr>
        <w:t>k2= 3.3910  for PUCCH format 3/4 with frequency hopping</w:t>
      </w:r>
    </w:p>
    <w:p w:rsidR="00FB3834" w:rsidRDefault="00E77753" w:rsidP="00AB0335">
      <w:pPr>
        <w:pStyle w:val="ListParagraph4"/>
        <w:snapToGrid w:val="0"/>
        <w:spacing w:beforeLines="50" w:before="180" w:after="0" w:line="240" w:lineRule="auto"/>
        <w:ind w:left="0"/>
        <w:jc w:val="both"/>
        <w:rPr>
          <w:rFonts w:eastAsia="宋体"/>
          <w:sz w:val="20"/>
          <w:szCs w:val="20"/>
          <w:lang w:eastAsia="zh-CN"/>
        </w:rPr>
      </w:pPr>
      <w:r>
        <w:rPr>
          <w:sz w:val="20"/>
          <w:szCs w:val="20"/>
        </w:rPr>
        <w:t>The k1 value of the delta function Δ</w:t>
      </w:r>
      <w:r>
        <w:rPr>
          <w:sz w:val="20"/>
          <w:szCs w:val="20"/>
          <w:vertAlign w:val="subscript"/>
        </w:rPr>
        <w:t>TF,f,c</w:t>
      </w:r>
      <w:r>
        <w:rPr>
          <w:sz w:val="20"/>
          <w:szCs w:val="20"/>
        </w:rPr>
        <w:t>(i) is k1 = 2.0481 for PUCCH format 2/3/4 with and without frequency hopping and both length 6 and 11 bits CRC</w:t>
      </w:r>
    </w:p>
    <w:p w:rsidR="00FB3834" w:rsidRDefault="00E77753" w:rsidP="00AB0335">
      <w:pPr>
        <w:snapToGrid w:val="0"/>
        <w:spacing w:beforeLines="50" w:before="180"/>
        <w:rPr>
          <w:szCs w:val="20"/>
        </w:rPr>
      </w:pPr>
      <w:r>
        <w:rPr>
          <w:rFonts w:hint="eastAsia"/>
          <w:b/>
          <w:bCs/>
          <w:szCs w:val="20"/>
        </w:rPr>
        <w:t>ZTE</w:t>
      </w:r>
    </w:p>
    <w:p w:rsidR="00FB3834" w:rsidRDefault="00E77753" w:rsidP="00AB0335">
      <w:pPr>
        <w:snapToGrid w:val="0"/>
        <w:spacing w:beforeLines="50" w:before="180"/>
        <w:jc w:val="both"/>
        <w:rPr>
          <w:szCs w:val="20"/>
        </w:rPr>
      </w:pPr>
      <w:r>
        <w:rPr>
          <w:szCs w:val="20"/>
        </w:rPr>
        <w:lastRenderedPageBreak/>
        <w:t>To support K2=1.8 for small payload size and K1=1.25 for large payload size for delta_TF,c</w:t>
      </w:r>
    </w:p>
    <w:p w:rsidR="00FB3834" w:rsidRDefault="00E77753" w:rsidP="00AB0335">
      <w:pPr>
        <w:snapToGrid w:val="0"/>
        <w:spacing w:beforeLines="50" w:before="180"/>
        <w:rPr>
          <w:szCs w:val="20"/>
        </w:rPr>
      </w:pPr>
      <w:r>
        <w:rPr>
          <w:rFonts w:hint="eastAsia"/>
          <w:b/>
          <w:bCs/>
          <w:szCs w:val="20"/>
        </w:rPr>
        <w:t>Samsung</w:t>
      </w:r>
      <w:r>
        <w:rPr>
          <w:rFonts w:hint="eastAsia"/>
          <w:szCs w:val="20"/>
        </w:rPr>
        <w:t>:</w:t>
      </w:r>
    </w:p>
    <w:p w:rsidR="00FB3834" w:rsidRDefault="00E77753" w:rsidP="00AB0335">
      <w:pPr>
        <w:snapToGrid w:val="0"/>
        <w:spacing w:beforeLines="50" w:before="180"/>
        <w:jc w:val="both"/>
        <w:rPr>
          <w:szCs w:val="20"/>
        </w:rPr>
      </w:pPr>
      <w:r>
        <w:rPr>
          <w:rFonts w:hint="eastAsia"/>
          <w:szCs w:val="20"/>
        </w:rPr>
        <w:t>For UCI of less than or equal to 11 bits, K2 is fixed to 5 or 7.5</w:t>
      </w:r>
      <w:r>
        <w:rPr>
          <w:szCs w:val="20"/>
        </w:rPr>
        <w:t>.</w:t>
      </w:r>
    </w:p>
    <w:p w:rsidR="00FB3834" w:rsidRDefault="00E77753" w:rsidP="00AB0335">
      <w:pPr>
        <w:snapToGrid w:val="0"/>
        <w:spacing w:beforeLines="50" w:before="180"/>
        <w:jc w:val="both"/>
        <w:rPr>
          <w:szCs w:val="20"/>
        </w:rPr>
      </w:pPr>
      <w:r>
        <w:rPr>
          <w:rFonts w:hint="eastAsia"/>
          <w:szCs w:val="20"/>
        </w:rPr>
        <w:t>For UCI of greater than 11 bits, K1 is fixed to 1.25</w:t>
      </w:r>
      <w:r>
        <w:rPr>
          <w:szCs w:val="20"/>
        </w:rPr>
        <w:t>.</w:t>
      </w:r>
    </w:p>
    <w:p w:rsidR="00FB3834" w:rsidRDefault="00FB3834" w:rsidP="00AB0335">
      <w:pPr>
        <w:snapToGrid w:val="0"/>
        <w:spacing w:beforeLines="50" w:before="180"/>
        <w:jc w:val="both"/>
        <w:rPr>
          <w:color w:val="808080" w:themeColor="background1" w:themeShade="80"/>
          <w:szCs w:val="20"/>
        </w:rPr>
      </w:pPr>
    </w:p>
    <w:p w:rsidR="00FB3834" w:rsidRDefault="00E77753" w:rsidP="00AB0335">
      <w:pPr>
        <w:snapToGrid w:val="0"/>
        <w:spacing w:beforeLines="50" w:before="180"/>
        <w:jc w:val="both"/>
        <w:rPr>
          <w:szCs w:val="20"/>
        </w:rPr>
      </w:pPr>
      <w:r>
        <w:rPr>
          <w:rFonts w:hint="eastAsia"/>
          <w:szCs w:val="20"/>
        </w:rPr>
        <w:t>According to our best knowledge, we have the following alternatives</w:t>
      </w:r>
      <w:r>
        <w:rPr>
          <w:szCs w:val="20"/>
        </w:rPr>
        <w:t>:</w:t>
      </w:r>
    </w:p>
    <w:p w:rsidR="00FB3834" w:rsidRDefault="00E77753" w:rsidP="00AB0335">
      <w:pPr>
        <w:snapToGrid w:val="0"/>
        <w:spacing w:beforeLines="50" w:before="180"/>
        <w:jc w:val="both"/>
        <w:rPr>
          <w:i/>
          <w:szCs w:val="20"/>
          <w:u w:val="single"/>
        </w:rPr>
      </w:pPr>
      <w:r>
        <w:rPr>
          <w:i/>
          <w:szCs w:val="20"/>
          <w:u w:val="single"/>
        </w:rPr>
        <w:t>Regarding K1 for large payload size for delta_TF,c,</w:t>
      </w:r>
    </w:p>
    <w:p w:rsidR="00FB3834" w:rsidRDefault="00E77753" w:rsidP="00AB0335">
      <w:pPr>
        <w:pStyle w:val="ListParagraph2"/>
        <w:snapToGrid w:val="0"/>
        <w:spacing w:beforeLines="50" w:before="180"/>
        <w:ind w:firstLineChars="0" w:firstLine="0"/>
        <w:jc w:val="both"/>
        <w:rPr>
          <w:szCs w:val="20"/>
        </w:rPr>
      </w:pPr>
      <w:r>
        <w:rPr>
          <w:szCs w:val="20"/>
        </w:rPr>
        <w:t>Alt1: K1=1.25 as LTE</w:t>
      </w:r>
    </w:p>
    <w:p w:rsidR="00FB3834" w:rsidRDefault="00E77753" w:rsidP="00AB0335">
      <w:pPr>
        <w:pStyle w:val="ListParagraph4"/>
        <w:snapToGrid w:val="0"/>
        <w:spacing w:beforeLines="50" w:before="180" w:after="0" w:line="240" w:lineRule="auto"/>
        <w:ind w:left="0"/>
        <w:jc w:val="both"/>
        <w:rPr>
          <w:rFonts w:eastAsia="宋体"/>
          <w:sz w:val="20"/>
          <w:szCs w:val="20"/>
          <w:lang w:eastAsia="zh-CN"/>
        </w:rPr>
      </w:pPr>
      <w:r>
        <w:rPr>
          <w:sz w:val="20"/>
          <w:szCs w:val="20"/>
        </w:rPr>
        <w:t>Alt2: K1 = 2.0481 for PUCCH format 2/3/4 with and without frequency hopping and both length 6 and 11 bits CRC</w:t>
      </w:r>
    </w:p>
    <w:p w:rsidR="00FB3834" w:rsidRDefault="00E77753" w:rsidP="00AB0335">
      <w:pPr>
        <w:snapToGrid w:val="0"/>
        <w:spacing w:beforeLines="50" w:before="180"/>
        <w:rPr>
          <w:szCs w:val="20"/>
        </w:rPr>
      </w:pPr>
      <w:r>
        <w:rPr>
          <w:szCs w:val="20"/>
          <w:lang w:val="en-GB"/>
        </w:rPr>
        <w:t xml:space="preserve">Alt3: </w:t>
      </w:r>
      <w:r>
        <w:rPr>
          <w:szCs w:val="20"/>
        </w:rPr>
        <w:t>For PUCCH power control</w:t>
      </w:r>
      <w:r>
        <w:rPr>
          <w:szCs w:val="20"/>
          <w:lang w:val="el-GR" w:eastAsia="ko-KR"/>
        </w:rPr>
        <w:t xml:space="preserve"> Δ</w:t>
      </w:r>
      <w:r>
        <w:rPr>
          <w:szCs w:val="20"/>
          <w:vertAlign w:val="subscript"/>
          <w:lang w:eastAsia="ko-KR"/>
        </w:rPr>
        <w:t>TF,f,c</w:t>
      </w:r>
      <w:r>
        <w:rPr>
          <w:szCs w:val="20"/>
          <w:lang w:eastAsia="ko-KR"/>
        </w:rPr>
        <w:t>(i) with payload size &gt;11</w:t>
      </w:r>
      <w:r>
        <w:rPr>
          <w:szCs w:val="20"/>
        </w:rPr>
        <w:t xml:space="preserve">, </w:t>
      </w:r>
      <w:r>
        <w:rPr>
          <w:rFonts w:hint="eastAsia"/>
          <w:szCs w:val="20"/>
        </w:rPr>
        <w:t>K2</w:t>
      </w:r>
      <w:r>
        <w:rPr>
          <w:szCs w:val="20"/>
        </w:rPr>
        <w:t xml:space="preserve"> can be set as 2 and 3.5 for CRC length 6 and 11 respectively.</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594"/>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94"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DB62F8" w:rsidP="00AB0335">
            <w:pPr>
              <w:pStyle w:val="maintext"/>
              <w:snapToGrid w:val="0"/>
              <w:spacing w:beforeLines="50" w:before="180" w:after="0" w:line="240" w:lineRule="auto"/>
              <w:ind w:firstLineChars="0" w:firstLine="0"/>
              <w:rPr>
                <w:lang w:val="en-US"/>
              </w:rPr>
            </w:pPr>
            <w:r>
              <w:rPr>
                <w:lang w:val="en-US"/>
              </w:rPr>
              <w:t>CATT</w:t>
            </w:r>
          </w:p>
        </w:tc>
        <w:tc>
          <w:tcPr>
            <w:tcW w:w="7594" w:type="dxa"/>
          </w:tcPr>
          <w:p w:rsidR="00FB3834" w:rsidRDefault="00DB62F8" w:rsidP="00E77046">
            <w:pPr>
              <w:pStyle w:val="maintext"/>
              <w:snapToGrid w:val="0"/>
              <w:spacing w:beforeLines="50" w:before="180" w:after="0" w:line="240" w:lineRule="auto"/>
              <w:ind w:firstLineChars="0" w:firstLine="0"/>
              <w:rPr>
                <w:lang w:val="en-US"/>
              </w:rPr>
            </w:pPr>
            <w:r>
              <w:rPr>
                <w:lang w:val="en-US"/>
              </w:rPr>
              <w:t>For small UCI size with RM code, the slope k2 value is sensitive to PUCCH formats and frequency hopping/no hopping.  Since the payload size is small, the</w:t>
            </w:r>
            <w:r w:rsidR="00E77046">
              <w:rPr>
                <w:lang w:val="en-US"/>
              </w:rPr>
              <w:t xml:space="preserve"> slop of the</w:t>
            </w:r>
            <w:r>
              <w:rPr>
                <w:lang w:val="en-US"/>
              </w:rPr>
              <w:t xml:space="preserve"> power adjustment factor</w:t>
            </w:r>
            <w:r w:rsidR="00E77046">
              <w:rPr>
                <w:lang w:val="en-US"/>
              </w:rPr>
              <w:t xml:space="preserve"> k2 </w:t>
            </w:r>
            <w:r>
              <w:rPr>
                <w:lang w:val="en-US"/>
              </w:rPr>
              <w:t>needs to be more précised</w:t>
            </w:r>
            <w:r w:rsidR="00E77046">
              <w:rPr>
                <w:lang w:val="en-US"/>
              </w:rPr>
              <w:t>.    For large UCI with Polar codes, the variation is much smaller with respect to hopping/no hopping or different PUCCH formats.  Thus, one value of k1 should be sufficient.</w:t>
            </w:r>
          </w:p>
        </w:tc>
      </w:tr>
      <w:tr w:rsidR="000670F7">
        <w:tc>
          <w:tcPr>
            <w:tcW w:w="1615" w:type="dxa"/>
          </w:tcPr>
          <w:p w:rsidR="000670F7" w:rsidRDefault="000670F7" w:rsidP="000670F7">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I</w:t>
            </w:r>
            <w:r>
              <w:rPr>
                <w:rFonts w:eastAsia="宋体"/>
                <w:lang w:val="en-US" w:eastAsia="zh-CN"/>
              </w:rPr>
              <w:t>ntel</w:t>
            </w:r>
          </w:p>
        </w:tc>
        <w:tc>
          <w:tcPr>
            <w:tcW w:w="7594" w:type="dxa"/>
          </w:tcPr>
          <w:p w:rsidR="000670F7" w:rsidRDefault="000670F7">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w:t>
            </w:r>
            <w:r>
              <w:rPr>
                <w:rFonts w:eastAsia="宋体"/>
                <w:lang w:val="en-US" w:eastAsia="zh-CN"/>
              </w:rPr>
              <w:t>upport Alt1</w:t>
            </w:r>
          </w:p>
        </w:tc>
      </w:tr>
      <w:tr w:rsidR="000670F7">
        <w:tc>
          <w:tcPr>
            <w:tcW w:w="1615"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594"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Alt1</w:t>
            </w:r>
          </w:p>
        </w:tc>
      </w:tr>
      <w:tr w:rsidR="00DA0715">
        <w:tc>
          <w:tcPr>
            <w:tcW w:w="1615"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594"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r>
    </w:tbl>
    <w:p w:rsidR="00222AD0" w:rsidRDefault="00222AD0" w:rsidP="00AB0335">
      <w:pPr>
        <w:snapToGrid w:val="0"/>
        <w:spacing w:beforeLines="50" w:before="180"/>
        <w:jc w:val="both"/>
        <w:rPr>
          <w:i/>
          <w:szCs w:val="20"/>
          <w:u w:val="single"/>
        </w:rPr>
      </w:pPr>
    </w:p>
    <w:p w:rsidR="00222AD0" w:rsidRDefault="00222AD0" w:rsidP="00222AD0">
      <w:pPr>
        <w:pStyle w:val="ListParagraph2"/>
        <w:snapToGrid w:val="0"/>
        <w:spacing w:beforeLines="50" w:before="180"/>
        <w:ind w:firstLineChars="0" w:firstLine="0"/>
        <w:jc w:val="both"/>
        <w:rPr>
          <w:sz w:val="28"/>
          <w:szCs w:val="28"/>
          <w:highlight w:val="cyan"/>
        </w:rPr>
      </w:pPr>
      <w:r>
        <w:rPr>
          <w:rFonts w:hint="eastAsia"/>
          <w:sz w:val="28"/>
          <w:szCs w:val="28"/>
          <w:highlight w:val="cyan"/>
        </w:rPr>
        <w:t>Proposa</w:t>
      </w:r>
      <w:r w:rsidRPr="00222AD0">
        <w:rPr>
          <w:rFonts w:hint="eastAsia"/>
          <w:sz w:val="28"/>
          <w:szCs w:val="28"/>
          <w:highlight w:val="cyan"/>
        </w:rPr>
        <w:t>l</w:t>
      </w:r>
      <w:r>
        <w:rPr>
          <w:rFonts w:hint="eastAsia"/>
          <w:sz w:val="28"/>
          <w:szCs w:val="28"/>
          <w:highlight w:val="cyan"/>
        </w:rPr>
        <w:t>-7</w:t>
      </w:r>
      <w:r w:rsidRPr="00222AD0">
        <w:rPr>
          <w:rFonts w:hint="eastAsia"/>
          <w:sz w:val="28"/>
          <w:szCs w:val="28"/>
          <w:highlight w:val="cyan"/>
        </w:rPr>
        <w:t>:</w:t>
      </w:r>
      <w:r w:rsidRPr="00222AD0">
        <w:rPr>
          <w:sz w:val="28"/>
          <w:szCs w:val="28"/>
          <w:highlight w:val="cyan"/>
        </w:rPr>
        <w:t xml:space="preserve"> </w:t>
      </w:r>
      <w:r w:rsidR="00281C1D">
        <w:rPr>
          <w:sz w:val="28"/>
          <w:szCs w:val="28"/>
          <w:highlight w:val="cyan"/>
        </w:rPr>
        <w:t>Downselect the following alternatives</w:t>
      </w:r>
      <w:r w:rsidR="00281C1D" w:rsidRPr="00222AD0">
        <w:rPr>
          <w:sz w:val="28"/>
          <w:szCs w:val="28"/>
          <w:highlight w:val="cyan"/>
        </w:rPr>
        <w:t xml:space="preserve"> </w:t>
      </w:r>
    </w:p>
    <w:p w:rsidR="00281C1D" w:rsidRPr="00281C1D" w:rsidRDefault="00281C1D" w:rsidP="00281C1D">
      <w:pPr>
        <w:pStyle w:val="ListParagraph2"/>
        <w:snapToGrid w:val="0"/>
        <w:spacing w:beforeLines="50" w:before="180"/>
        <w:ind w:firstLineChars="0" w:firstLine="0"/>
        <w:jc w:val="both"/>
        <w:rPr>
          <w:sz w:val="28"/>
          <w:szCs w:val="28"/>
          <w:highlight w:val="cyan"/>
        </w:rPr>
      </w:pPr>
      <w:r w:rsidRPr="00281C1D">
        <w:rPr>
          <w:sz w:val="28"/>
          <w:szCs w:val="28"/>
          <w:highlight w:val="cyan"/>
        </w:rPr>
        <w:t>Alt1: K1=1.25 as LTE</w:t>
      </w:r>
    </w:p>
    <w:p w:rsidR="00281C1D" w:rsidRPr="00281C1D" w:rsidRDefault="00281C1D" w:rsidP="00281C1D">
      <w:pPr>
        <w:pStyle w:val="ListParagraph4"/>
        <w:snapToGrid w:val="0"/>
        <w:spacing w:beforeLines="50" w:before="180" w:after="0" w:line="240" w:lineRule="auto"/>
        <w:ind w:left="0"/>
        <w:jc w:val="both"/>
        <w:rPr>
          <w:rFonts w:eastAsia="宋体"/>
          <w:sz w:val="28"/>
          <w:szCs w:val="28"/>
          <w:highlight w:val="cyan"/>
          <w:lang w:eastAsia="zh-CN"/>
        </w:rPr>
      </w:pPr>
      <w:r w:rsidRPr="00281C1D">
        <w:rPr>
          <w:sz w:val="28"/>
          <w:szCs w:val="28"/>
          <w:highlight w:val="cyan"/>
        </w:rPr>
        <w:t>Alt2: K1 = 2.0481 for PUCCH format 2/3/4 with and without frequency hopping and both length 6 and 11 bits CRC</w:t>
      </w:r>
    </w:p>
    <w:p w:rsidR="00281C1D" w:rsidRPr="00281C1D" w:rsidRDefault="00281C1D" w:rsidP="00281C1D">
      <w:pPr>
        <w:snapToGrid w:val="0"/>
        <w:spacing w:beforeLines="50" w:before="180"/>
        <w:rPr>
          <w:sz w:val="28"/>
          <w:szCs w:val="28"/>
        </w:rPr>
      </w:pPr>
      <w:r w:rsidRPr="00281C1D">
        <w:rPr>
          <w:sz w:val="28"/>
          <w:szCs w:val="28"/>
          <w:highlight w:val="cyan"/>
          <w:lang w:val="en-GB"/>
        </w:rPr>
        <w:t xml:space="preserve">Alt3: </w:t>
      </w:r>
      <w:r w:rsidRPr="00281C1D">
        <w:rPr>
          <w:sz w:val="28"/>
          <w:szCs w:val="28"/>
          <w:highlight w:val="cyan"/>
        </w:rPr>
        <w:t>For PUCCH power control</w:t>
      </w:r>
      <w:r w:rsidRPr="00281C1D">
        <w:rPr>
          <w:sz w:val="28"/>
          <w:szCs w:val="28"/>
          <w:highlight w:val="cyan"/>
          <w:lang w:val="el-GR" w:eastAsia="ko-KR"/>
        </w:rPr>
        <w:t xml:space="preserve"> Δ</w:t>
      </w:r>
      <w:r w:rsidRPr="00281C1D">
        <w:rPr>
          <w:sz w:val="28"/>
          <w:szCs w:val="28"/>
          <w:highlight w:val="cyan"/>
          <w:vertAlign w:val="subscript"/>
          <w:lang w:eastAsia="ko-KR"/>
        </w:rPr>
        <w:t>TF,f,c</w:t>
      </w:r>
      <w:r w:rsidRPr="00281C1D">
        <w:rPr>
          <w:sz w:val="28"/>
          <w:szCs w:val="28"/>
          <w:highlight w:val="cyan"/>
          <w:lang w:eastAsia="ko-KR"/>
        </w:rPr>
        <w:t>(i) with payload size &gt;11</w:t>
      </w:r>
      <w:r w:rsidRPr="00281C1D">
        <w:rPr>
          <w:sz w:val="28"/>
          <w:szCs w:val="28"/>
          <w:highlight w:val="cyan"/>
        </w:rPr>
        <w:t xml:space="preserve">, </w:t>
      </w:r>
      <w:r w:rsidRPr="00281C1D">
        <w:rPr>
          <w:rFonts w:hint="eastAsia"/>
          <w:sz w:val="28"/>
          <w:szCs w:val="28"/>
          <w:highlight w:val="cyan"/>
        </w:rPr>
        <w:t>K2</w:t>
      </w:r>
      <w:r w:rsidRPr="00281C1D">
        <w:rPr>
          <w:sz w:val="28"/>
          <w:szCs w:val="28"/>
          <w:highlight w:val="cyan"/>
        </w:rPr>
        <w:t xml:space="preserve"> can be set as 2 and 3.5 for CRC length 6 and 11 respectively.</w:t>
      </w:r>
    </w:p>
    <w:p w:rsidR="00281C1D" w:rsidRPr="00281C1D" w:rsidRDefault="00281C1D" w:rsidP="00222AD0">
      <w:pPr>
        <w:pStyle w:val="ListParagraph2"/>
        <w:snapToGrid w:val="0"/>
        <w:spacing w:beforeLines="50" w:before="180"/>
        <w:ind w:firstLineChars="0" w:firstLine="0"/>
        <w:jc w:val="both"/>
        <w:rPr>
          <w:sz w:val="28"/>
          <w:szCs w:val="28"/>
          <w:highlight w:val="cyan"/>
        </w:rPr>
      </w:pPr>
    </w:p>
    <w:p w:rsidR="00222AD0" w:rsidRPr="00222AD0" w:rsidRDefault="00222AD0" w:rsidP="00AB0335">
      <w:pPr>
        <w:snapToGrid w:val="0"/>
        <w:spacing w:beforeLines="50" w:before="180"/>
        <w:jc w:val="both"/>
        <w:rPr>
          <w:i/>
          <w:szCs w:val="20"/>
          <w:u w:val="single"/>
        </w:rPr>
      </w:pPr>
    </w:p>
    <w:p w:rsidR="00FB3834" w:rsidRDefault="00E77753" w:rsidP="00AB0335">
      <w:pPr>
        <w:snapToGrid w:val="0"/>
        <w:spacing w:beforeLines="50" w:before="180"/>
        <w:jc w:val="both"/>
        <w:rPr>
          <w:i/>
          <w:szCs w:val="20"/>
          <w:u w:val="single"/>
        </w:rPr>
      </w:pPr>
      <w:r>
        <w:rPr>
          <w:i/>
          <w:szCs w:val="20"/>
          <w:u w:val="single"/>
        </w:rPr>
        <w:t>Regarding K2 for small payload size for delta_TF,c,</w:t>
      </w:r>
    </w:p>
    <w:p w:rsidR="00FB3834" w:rsidRDefault="00E77753" w:rsidP="00AB0335">
      <w:pPr>
        <w:snapToGrid w:val="0"/>
        <w:spacing w:beforeLines="50" w:before="180"/>
        <w:jc w:val="both"/>
        <w:rPr>
          <w:szCs w:val="20"/>
          <w:highlight w:val="yellow"/>
        </w:rPr>
      </w:pPr>
      <w:r>
        <w:rPr>
          <w:b/>
          <w:szCs w:val="20"/>
          <w:highlight w:val="yellow"/>
          <w:u w:val="single"/>
        </w:rPr>
        <w:lastRenderedPageBreak/>
        <w:t>Feature-lead suggestion:</w:t>
      </w:r>
      <w:r>
        <w:rPr>
          <w:szCs w:val="20"/>
          <w:highlight w:val="yellow"/>
        </w:rPr>
        <w:t xml:space="preserve"> K2 can be seen as one fixed offset between load and small payload size rather than one slope factor of delta_TF,c (like K1) since </w:t>
      </w:r>
      <w:r>
        <w:rPr>
          <w:highlight w:val="yellow"/>
          <w:lang w:val="el-GR"/>
        </w:rPr>
        <w:t>Δ</w:t>
      </w:r>
      <w:r>
        <w:rPr>
          <w:highlight w:val="yellow"/>
          <w:vertAlign w:val="subscript"/>
        </w:rPr>
        <w:t>PUCCH_TF,c</w:t>
      </w:r>
      <w:r>
        <w:rPr>
          <w:highlight w:val="yellow"/>
        </w:rPr>
        <w:t>(</w:t>
      </w:r>
      <w:r>
        <w:rPr>
          <w:i/>
          <w:iCs/>
          <w:highlight w:val="yellow"/>
        </w:rPr>
        <w:t>i</w:t>
      </w:r>
      <w:r>
        <w:rPr>
          <w:highlight w:val="yellow"/>
        </w:rPr>
        <w:t>) = 10log</w:t>
      </w:r>
      <w:r>
        <w:rPr>
          <w:highlight w:val="yellow"/>
          <w:vertAlign w:val="subscript"/>
        </w:rPr>
        <w:t>10</w:t>
      </w:r>
      <w:r>
        <w:rPr>
          <w:highlight w:val="yellow"/>
        </w:rPr>
        <w:t>(K2∙BPRE</w:t>
      </w:r>
      <w:r>
        <w:rPr>
          <w:highlight w:val="yellow"/>
          <w:vertAlign w:val="subscript"/>
        </w:rPr>
        <w:t>S</w:t>
      </w:r>
      <w:r>
        <w:rPr>
          <w:highlight w:val="yellow"/>
        </w:rPr>
        <w:t xml:space="preserve">(i)) </w:t>
      </w:r>
      <w:r>
        <w:rPr>
          <w:szCs w:val="20"/>
          <w:highlight w:val="yellow"/>
        </w:rPr>
        <w:t xml:space="preserve"> = </w:t>
      </w:r>
      <w:r>
        <w:rPr>
          <w:highlight w:val="yellow"/>
        </w:rPr>
        <w:t>10log</w:t>
      </w:r>
      <w:r>
        <w:rPr>
          <w:highlight w:val="yellow"/>
          <w:vertAlign w:val="subscript"/>
        </w:rPr>
        <w:t>10</w:t>
      </w:r>
      <w:r>
        <w:rPr>
          <w:highlight w:val="yellow"/>
        </w:rPr>
        <w:t>(K2) + 10log</w:t>
      </w:r>
      <w:r>
        <w:rPr>
          <w:highlight w:val="yellow"/>
          <w:vertAlign w:val="subscript"/>
        </w:rPr>
        <w:t>10</w:t>
      </w:r>
      <w:r>
        <w:rPr>
          <w:highlight w:val="yellow"/>
        </w:rPr>
        <w:t>(BPRE</w:t>
      </w:r>
      <w:r>
        <w:rPr>
          <w:highlight w:val="yellow"/>
          <w:vertAlign w:val="subscript"/>
        </w:rPr>
        <w:t>S</w:t>
      </w:r>
      <w:r>
        <w:rPr>
          <w:highlight w:val="yellow"/>
        </w:rPr>
        <w:t>(i))</w:t>
      </w:r>
      <w:r>
        <w:rPr>
          <w:szCs w:val="20"/>
          <w:highlight w:val="yellow"/>
        </w:rPr>
        <w:t xml:space="preserve">. Therefore, it is recommend that K2 </w:t>
      </w:r>
      <w:r w:rsidR="00B10D03">
        <w:rPr>
          <w:szCs w:val="20"/>
          <w:highlight w:val="yellow"/>
        </w:rPr>
        <w:t>should</w:t>
      </w:r>
      <w:r>
        <w:rPr>
          <w:szCs w:val="20"/>
          <w:highlight w:val="yellow"/>
        </w:rPr>
        <w:t xml:space="preserve"> be discussed</w:t>
      </w:r>
      <w:r w:rsidR="00B10D03">
        <w:rPr>
          <w:szCs w:val="20"/>
          <w:highlight w:val="yellow"/>
        </w:rPr>
        <w:t xml:space="preserve"> </w:t>
      </w:r>
      <w:r>
        <w:rPr>
          <w:szCs w:val="20"/>
          <w:highlight w:val="yellow"/>
        </w:rPr>
        <w:t>after reaching consensus on K1</w:t>
      </w:r>
    </w:p>
    <w:p w:rsidR="00FB3834" w:rsidRDefault="00FB3834" w:rsidP="00AB0335">
      <w:pPr>
        <w:snapToGrid w:val="0"/>
        <w:spacing w:beforeLines="50" w:before="180"/>
        <w:jc w:val="both"/>
        <w:rPr>
          <w:color w:val="808080" w:themeColor="background1" w:themeShade="80"/>
          <w:szCs w:val="20"/>
        </w:rPr>
      </w:pP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s</w:t>
      </w:r>
      <w:r>
        <w:rPr>
          <w:rFonts w:eastAsia="宋体"/>
          <w:lang w:val="en-US" w:eastAsia="zh-CN"/>
        </w:rPr>
        <w:t xml:space="preserve"> and suggestion</w:t>
      </w:r>
      <w:r>
        <w:rPr>
          <w:rFonts w:eastAsia="宋体" w:hint="eastAsia"/>
          <w:lang w:val="en-US" w:eastAsia="zh-CN"/>
        </w:rPr>
        <w:t xml:space="preserve">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E77046" w:rsidP="00AB0335">
            <w:pPr>
              <w:pStyle w:val="maintext"/>
              <w:snapToGrid w:val="0"/>
              <w:spacing w:beforeLines="50" w:before="180" w:after="0" w:line="240" w:lineRule="auto"/>
              <w:ind w:firstLineChars="0" w:firstLine="0"/>
              <w:rPr>
                <w:lang w:val="en-US"/>
              </w:rPr>
            </w:pPr>
            <w:r>
              <w:rPr>
                <w:lang w:val="en-US"/>
              </w:rPr>
              <w:t>CATT</w:t>
            </w:r>
          </w:p>
        </w:tc>
        <w:tc>
          <w:tcPr>
            <w:tcW w:w="7736" w:type="dxa"/>
          </w:tcPr>
          <w:p w:rsidR="00FB3834" w:rsidRDefault="00E77046" w:rsidP="00AB0335">
            <w:pPr>
              <w:pStyle w:val="maintext"/>
              <w:snapToGrid w:val="0"/>
              <w:spacing w:beforeLines="50" w:before="180" w:after="0" w:line="240" w:lineRule="auto"/>
              <w:ind w:firstLineChars="0" w:firstLine="0"/>
              <w:rPr>
                <w:lang w:val="en-US"/>
              </w:rPr>
            </w:pPr>
            <w:r>
              <w:rPr>
                <w:lang w:val="en-US"/>
              </w:rPr>
              <w:t>No.  For small UCI size with RM code, the slope k2 value is sensitive to PUCCH formats and frequency hopping/no hopping.  Since the payload size is small, the slop of the power adjustment factor k2 needs to be more précised.</w:t>
            </w:r>
          </w:p>
        </w:tc>
      </w:tr>
      <w:tr w:rsidR="00FB3834">
        <w:tc>
          <w:tcPr>
            <w:tcW w:w="1615" w:type="dxa"/>
          </w:tcPr>
          <w:p w:rsidR="00FB3834" w:rsidRPr="00160A98"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FB3834" w:rsidRPr="00160A98" w:rsidRDefault="000670F7" w:rsidP="00AB0335">
            <w:pPr>
              <w:pStyle w:val="maintext"/>
              <w:snapToGrid w:val="0"/>
              <w:spacing w:beforeLines="50" w:before="180" w:after="0" w:line="240" w:lineRule="auto"/>
              <w:ind w:firstLineChars="0" w:firstLine="0"/>
              <w:rPr>
                <w:lang w:val="en-US"/>
              </w:rPr>
            </w:pPr>
            <w:r>
              <w:rPr>
                <w:lang w:val="en-US"/>
              </w:rPr>
              <w:t>S</w:t>
            </w:r>
            <w:r>
              <w:rPr>
                <w:rFonts w:hint="eastAsia"/>
                <w:lang w:val="en-US"/>
              </w:rPr>
              <w:t>ingle value</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t>Huawei, HiSilicon</w:t>
            </w:r>
          </w:p>
        </w:tc>
        <w:tc>
          <w:tcPr>
            <w:tcW w:w="7736"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Single value is sufficient</w:t>
            </w:r>
          </w:p>
        </w:tc>
      </w:tr>
      <w:tr w:rsidR="00FB3834">
        <w:trPr>
          <w:trHeight w:val="70"/>
        </w:trPr>
        <w:tc>
          <w:tcPr>
            <w:tcW w:w="1615" w:type="dxa"/>
          </w:tcPr>
          <w:p w:rsidR="00FB3834" w:rsidRDefault="00FB3834" w:rsidP="00AB0335">
            <w:pPr>
              <w:pStyle w:val="maintext"/>
              <w:snapToGrid w:val="0"/>
              <w:spacing w:beforeLines="50" w:before="180" w:after="0" w:line="240" w:lineRule="auto"/>
              <w:ind w:firstLineChars="0" w:firstLine="0"/>
              <w:rPr>
                <w:lang w:val="en-US"/>
              </w:rPr>
            </w:pPr>
          </w:p>
        </w:tc>
        <w:tc>
          <w:tcPr>
            <w:tcW w:w="7736" w:type="dxa"/>
          </w:tcPr>
          <w:p w:rsidR="00FB3834" w:rsidRDefault="00FB3834" w:rsidP="00AB0335">
            <w:pPr>
              <w:pStyle w:val="maintext"/>
              <w:snapToGrid w:val="0"/>
              <w:spacing w:beforeLines="50" w:before="180" w:after="0" w:line="240" w:lineRule="auto"/>
              <w:ind w:firstLineChars="0" w:firstLine="0"/>
              <w:rPr>
                <w:lang w:val="en-US"/>
              </w:rPr>
            </w:pPr>
          </w:p>
        </w:tc>
      </w:tr>
    </w:tbl>
    <w:p w:rsidR="00FB3834" w:rsidRDefault="00222AD0" w:rsidP="00AB0335">
      <w:pPr>
        <w:snapToGrid w:val="0"/>
        <w:spacing w:beforeLines="50" w:before="180"/>
        <w:rPr>
          <w:szCs w:val="20"/>
        </w:rPr>
      </w:pPr>
      <w:r>
        <w:rPr>
          <w:rFonts w:hint="eastAsia"/>
          <w:i/>
          <w:sz w:val="28"/>
          <w:szCs w:val="32"/>
          <w:highlight w:val="magenta"/>
        </w:rPr>
        <w:t>Proposal-8</w:t>
      </w:r>
      <w:r w:rsidRPr="0085737E">
        <w:rPr>
          <w:rFonts w:hint="eastAsia"/>
          <w:i/>
          <w:sz w:val="28"/>
          <w:szCs w:val="32"/>
          <w:highlight w:val="magenta"/>
        </w:rPr>
        <w:t xml:space="preserve">: </w:t>
      </w:r>
      <w:r w:rsidRPr="0085737E">
        <w:rPr>
          <w:i/>
          <w:sz w:val="28"/>
          <w:szCs w:val="32"/>
          <w:highlight w:val="magenta"/>
        </w:rPr>
        <w:t>Further off</w:t>
      </w:r>
      <w:r w:rsidRPr="00222AD0">
        <w:rPr>
          <w:i/>
          <w:sz w:val="28"/>
          <w:szCs w:val="32"/>
          <w:highlight w:val="magenta"/>
        </w:rPr>
        <w:t>line discussion on K2 for small payload</w:t>
      </w: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rPr>
          <w:rFonts w:ascii="Times New Roman" w:hAnsi="Times New Roman"/>
          <w:lang w:val="en-US"/>
        </w:rPr>
      </w:pPr>
      <w:r>
        <w:rPr>
          <w:sz w:val="20"/>
          <w:szCs w:val="20"/>
          <w:lang w:val="en-US"/>
        </w:rPr>
        <w:t xml:space="preserve">Group-common TPC command </w:t>
      </w:r>
    </w:p>
    <w:p w:rsidR="00FB3834" w:rsidRDefault="00E77753" w:rsidP="00AB0335">
      <w:pPr>
        <w:snapToGrid w:val="0"/>
        <w:spacing w:beforeLines="50" w:before="180"/>
        <w:jc w:val="both"/>
        <w:rPr>
          <w:b/>
          <w:bCs/>
          <w:i/>
          <w:szCs w:val="20"/>
          <w:u w:val="single"/>
        </w:rPr>
      </w:pPr>
      <w:r>
        <w:rPr>
          <w:rFonts w:hint="eastAsia"/>
          <w:b/>
          <w:bCs/>
          <w:i/>
          <w:szCs w:val="20"/>
          <w:u w:val="single"/>
        </w:rPr>
        <w:t>Background</w:t>
      </w:r>
    </w:p>
    <w:p w:rsidR="00FB3834" w:rsidRDefault="00E77753" w:rsidP="00AB0335">
      <w:pPr>
        <w:snapToGrid w:val="0"/>
        <w:spacing w:beforeLines="50" w:before="180"/>
        <w:jc w:val="both"/>
      </w:pPr>
      <w:r>
        <w:t xml:space="preserve">In closed-loop power control, each transmission of PUSCH or PUCCH is associated with one power control adjustment state with index </w:t>
      </w:r>
      <w:r>
        <w:rPr>
          <w:i/>
        </w:rPr>
        <w:t>l</w:t>
      </w:r>
      <w:r>
        <w:t xml:space="preserve">, where </w:t>
      </w:r>
      <w:r w:rsidRPr="00DD2318">
        <w:rPr>
          <w:position w:val="-10"/>
          <w:lang w:val="en-GB"/>
        </w:rPr>
        <w:object w:dxaOrig="737" w:dyaOrig="300">
          <v:shape id="_x0000_i1028" type="#_x0000_t75" style="width:36.75pt;height:15pt" o:ole="">
            <v:imagedata r:id="rId20" o:title=""/>
          </v:shape>
          <o:OLEObject Type="Embed" ProgID="Equation.3" ShapeID="_x0000_i1028" DrawAspect="Content" ObjectID="_1585471506" r:id="rId21"/>
        </w:object>
      </w:r>
      <w:r>
        <w:rPr>
          <w:lang w:val="en-GB"/>
        </w:rPr>
        <w:t xml:space="preserve">or </w:t>
      </w:r>
      <w:r w:rsidRPr="00DD2318">
        <w:rPr>
          <w:position w:val="-10"/>
        </w:rPr>
        <w:object w:dxaOrig="680" w:dyaOrig="346">
          <v:shape id="_x0000_i1029" type="#_x0000_t75" style="width:33.75pt;height:18pt" o:ole="">
            <v:imagedata r:id="rId22" o:title=""/>
          </v:shape>
          <o:OLEObject Type="Embed" ProgID="Equation.3" ShapeID="_x0000_i1029" DrawAspect="Content" ObjectID="_1585471507" r:id="rId23"/>
        </w:object>
      </w:r>
      <w:r>
        <w:t>. Therefore, which</w:t>
      </w:r>
      <w:r w:rsidR="00B10D03">
        <w:t xml:space="preserve"> one of</w:t>
      </w:r>
      <w:r>
        <w:t xml:space="preserve"> closed loop(s) </w:t>
      </w:r>
      <w:r w:rsidR="00B10D03">
        <w:t xml:space="preserve">is </w:t>
      </w:r>
      <w:r>
        <w:t xml:space="preserve">associated with the group-common TPC command should be specified. The following </w:t>
      </w:r>
      <w:r>
        <w:rPr>
          <w:rFonts w:hint="eastAsia"/>
        </w:rPr>
        <w:t xml:space="preserve">agreement has been reached in RAN1 #92 meeting for </w:t>
      </w:r>
      <w:r w:rsidRPr="00DD2318">
        <w:rPr>
          <w:position w:val="-10"/>
        </w:rPr>
        <w:object w:dxaOrig="680" w:dyaOrig="346">
          <v:shape id="_x0000_i1030" type="#_x0000_t75" style="width:33.75pt;height:18pt" o:ole="">
            <v:imagedata r:id="rId22" o:title=""/>
          </v:shape>
          <o:OLEObject Type="Embed" ProgID="Equation.3" ShapeID="_x0000_i1030" DrawAspect="Content" ObjectID="_1585471508" r:id="rId24"/>
        </w:object>
      </w:r>
      <w:r>
        <w:rPr>
          <w:rFonts w:hint="eastAsia"/>
        </w:rPr>
        <w:t xml:space="preserve"> as follows, but it is still not </w:t>
      </w:r>
      <w:r>
        <w:t>FFS</w:t>
      </w:r>
      <w:r>
        <w:rPr>
          <w:rFonts w:hint="eastAsia"/>
        </w:rPr>
        <w:t xml:space="preserve"> for </w:t>
      </w:r>
      <w:r w:rsidRPr="00DD2318">
        <w:rPr>
          <w:position w:val="-10"/>
          <w:lang w:val="en-GB"/>
        </w:rPr>
        <w:object w:dxaOrig="737" w:dyaOrig="300">
          <v:shape id="_x0000_i1031" type="#_x0000_t75" style="width:36.75pt;height:15pt" o:ole="">
            <v:imagedata r:id="rId20" o:title=""/>
          </v:shape>
          <o:OLEObject Type="Embed" ProgID="Equation.3" ShapeID="_x0000_i1031" DrawAspect="Content" ObjectID="_1585471509" r:id="rId25"/>
        </w:object>
      </w:r>
      <w:r>
        <w:rPr>
          <w:rFonts w:hint="eastAsia"/>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snapToGrid w:val="0"/>
              <w:spacing w:beforeLines="50" w:before="180"/>
              <w:rPr>
                <w:b/>
              </w:rPr>
            </w:pPr>
            <w:r>
              <w:rPr>
                <w:b/>
                <w:highlight w:val="green"/>
              </w:rPr>
              <w:t>Agreement (New RRC parameter):</w:t>
            </w:r>
          </w:p>
          <w:p w:rsidR="00FB3834" w:rsidRDefault="00E77753" w:rsidP="00AB0335">
            <w:pPr>
              <w:snapToGrid w:val="0"/>
              <w:spacing w:beforeLines="50" w:before="180"/>
              <w:rPr>
                <w:szCs w:val="20"/>
              </w:rPr>
            </w:pPr>
            <w:r>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rsidR="00FB3834" w:rsidRDefault="00E77753" w:rsidP="00AB0335">
            <w:pPr>
              <w:numPr>
                <w:ilvl w:val="0"/>
                <w:numId w:val="12"/>
              </w:numPr>
              <w:snapToGrid w:val="0"/>
              <w:spacing w:beforeLines="50" w:before="180"/>
            </w:pPr>
            <w:r>
              <w:rPr>
                <w:szCs w:val="20"/>
              </w:rPr>
              <w:t>New RRC parameter needs to be introduced</w:t>
            </w:r>
          </w:p>
        </w:tc>
      </w:tr>
    </w:tbl>
    <w:p w:rsidR="00FB3834" w:rsidRDefault="00E77753" w:rsidP="00AB0335">
      <w:pPr>
        <w:snapToGrid w:val="0"/>
        <w:spacing w:beforeLines="50" w:before="180"/>
        <w:jc w:val="both"/>
        <w:rPr>
          <w:b/>
          <w:bCs/>
          <w:i/>
          <w:szCs w:val="20"/>
          <w:u w:val="single"/>
        </w:rPr>
      </w:pPr>
      <w:r>
        <w:rPr>
          <w:szCs w:val="20"/>
        </w:rPr>
        <w:t xml:space="preserve">Some potential solutions for </w:t>
      </w:r>
      <w:r>
        <w:rPr>
          <w:rFonts w:hint="eastAsia"/>
          <w:szCs w:val="20"/>
        </w:rPr>
        <w:t>this issue</w:t>
      </w:r>
      <w:r>
        <w:rPr>
          <w:szCs w:val="20"/>
        </w:rPr>
        <w:t xml:space="preserve"> have been provided by</w:t>
      </w:r>
      <w:r>
        <w:rPr>
          <w:rFonts w:hint="eastAsia"/>
          <w:szCs w:val="20"/>
        </w:rPr>
        <w:t xml:space="preserve">: </w:t>
      </w:r>
      <w:r>
        <w:rPr>
          <w:rFonts w:hint="eastAsia"/>
          <w:b/>
          <w:bCs/>
          <w:szCs w:val="20"/>
        </w:rPr>
        <w:t>Huawei</w:t>
      </w:r>
      <w:r>
        <w:rPr>
          <w:b/>
          <w:bCs/>
          <w:szCs w:val="20"/>
        </w:rPr>
        <w:t xml:space="preserve">, </w:t>
      </w:r>
      <w:r>
        <w:rPr>
          <w:rFonts w:hint="eastAsia"/>
          <w:b/>
          <w:bCs/>
          <w:szCs w:val="20"/>
        </w:rPr>
        <w:t>ZTE</w:t>
      </w:r>
      <w:r>
        <w:rPr>
          <w:b/>
          <w:bCs/>
          <w:szCs w:val="20"/>
        </w:rPr>
        <w:t xml:space="preserve">, </w:t>
      </w:r>
      <w:r>
        <w:rPr>
          <w:rFonts w:hint="eastAsia"/>
          <w:b/>
          <w:bCs/>
          <w:szCs w:val="20"/>
        </w:rPr>
        <w:t>Qualcomm, Ericsson</w:t>
      </w:r>
      <w:r>
        <w:rPr>
          <w:rFonts w:hint="eastAsia"/>
          <w:szCs w:val="20"/>
        </w:rPr>
        <w:t>.</w:t>
      </w:r>
    </w:p>
    <w:p w:rsidR="00FB3834" w:rsidRDefault="00E77753" w:rsidP="00AB0335">
      <w:pPr>
        <w:snapToGrid w:val="0"/>
        <w:spacing w:beforeLines="50" w:before="180"/>
        <w:jc w:val="both"/>
        <w:rPr>
          <w:rFonts w:eastAsia="宋体"/>
          <w:b/>
          <w:i/>
          <w:szCs w:val="20"/>
          <w:u w:val="single"/>
        </w:rPr>
      </w:pPr>
      <w:r>
        <w:rPr>
          <w:rFonts w:hint="eastAsia"/>
          <w:b/>
          <w:bCs/>
          <w:i/>
          <w:szCs w:val="20"/>
          <w:u w:val="single"/>
        </w:rPr>
        <w:t>Alternative solutions</w:t>
      </w:r>
      <w:r>
        <w:rPr>
          <w:rFonts w:hint="eastAsia"/>
          <w:b/>
          <w:i/>
          <w:szCs w:val="20"/>
          <w:u w:val="single"/>
        </w:rPr>
        <w:t>:</w:t>
      </w:r>
    </w:p>
    <w:p w:rsidR="00FB3834" w:rsidRDefault="002E3D85" w:rsidP="00AB0335">
      <w:pPr>
        <w:snapToGrid w:val="0"/>
        <w:spacing w:beforeLines="50" w:before="180"/>
        <w:jc w:val="both"/>
      </w:pPr>
      <w:r>
        <w:rPr>
          <w:szCs w:val="20"/>
        </w:rPr>
        <w:t>According to our knowledge, there are</w:t>
      </w:r>
      <w:r w:rsidR="00E77753">
        <w:rPr>
          <w:szCs w:val="20"/>
        </w:rPr>
        <w:t xml:space="preserve"> the following alternatives.</w:t>
      </w:r>
    </w:p>
    <w:p w:rsidR="00FB3834" w:rsidRDefault="00E77753" w:rsidP="00AB0335">
      <w:pPr>
        <w:snapToGrid w:val="0"/>
        <w:spacing w:beforeLines="50" w:before="180" w:afterLines="50" w:after="180"/>
        <w:jc w:val="both"/>
        <w:rPr>
          <w:szCs w:val="20"/>
        </w:rPr>
      </w:pPr>
      <w:r>
        <w:rPr>
          <w:rFonts w:hint="eastAsia"/>
        </w:rPr>
        <w:t xml:space="preserve">Alt1: </w:t>
      </w:r>
      <w:r w:rsidR="00C14A67">
        <w:rPr>
          <w:szCs w:val="20"/>
        </w:rPr>
        <w:t xml:space="preserve">One bit </w:t>
      </w:r>
      <w:r w:rsidR="00C14A67">
        <w:rPr>
          <w:i/>
          <w:szCs w:val="20"/>
        </w:rPr>
        <w:t>closedloopindex</w:t>
      </w:r>
      <w:r w:rsidR="00C14A67">
        <w:rPr>
          <w:szCs w:val="20"/>
        </w:rPr>
        <w:t xml:space="preserve"> field is present along with the TPC command in the DCI format 2_2 to indicate which closed loop </w:t>
      </w:r>
      <w:r w:rsidR="002E3D85">
        <w:rPr>
          <w:szCs w:val="20"/>
        </w:rPr>
        <w:t>the TPC command</w:t>
      </w:r>
      <w:r w:rsidR="00C14A67">
        <w:rPr>
          <w:szCs w:val="20"/>
        </w:rPr>
        <w:t xml:space="preserve"> applies to</w:t>
      </w:r>
      <w:r w:rsidR="003554C9">
        <w:rPr>
          <w:rFonts w:hint="eastAsia"/>
          <w:szCs w:val="20"/>
        </w:rPr>
        <w:t xml:space="preserve">, if </w:t>
      </w:r>
      <w:r w:rsidR="003554C9">
        <w:rPr>
          <w:szCs w:val="20"/>
        </w:rPr>
        <w:t>a UE is configured with 2 closed loops</w:t>
      </w:r>
      <w:r w:rsidR="00C14A67">
        <w:rPr>
          <w:szCs w:val="20"/>
        </w:rPr>
        <w:t>.</w:t>
      </w:r>
    </w:p>
    <w:p w:rsidR="00FB3834" w:rsidRDefault="00E77753" w:rsidP="00AB0335">
      <w:pPr>
        <w:pStyle w:val="ListParagraph4"/>
        <w:snapToGrid w:val="0"/>
        <w:spacing w:beforeLines="50" w:before="180" w:afterLines="50" w:after="180" w:line="240" w:lineRule="auto"/>
        <w:ind w:left="0"/>
        <w:contextualSpacing w:val="0"/>
        <w:rPr>
          <w:sz w:val="20"/>
          <w:szCs w:val="20"/>
        </w:rPr>
      </w:pPr>
      <w:r>
        <w:rPr>
          <w:rFonts w:eastAsia="宋体" w:hint="eastAsia"/>
          <w:sz w:val="20"/>
          <w:szCs w:val="20"/>
          <w:lang w:val="en-US" w:eastAsia="zh-CN"/>
        </w:rPr>
        <w:t xml:space="preserve">Alt2: </w:t>
      </w:r>
      <w:r w:rsidRPr="002E3D85">
        <w:rPr>
          <w:sz w:val="20"/>
          <w:szCs w:val="20"/>
        </w:rPr>
        <w:t>An even-numbered TPC -RNTI is for power control loop 0, and an odd-numbered TPC-RNTI for loop 1</w:t>
      </w:r>
      <w:r w:rsidR="002E3D85" w:rsidRPr="002E3D85">
        <w:rPr>
          <w:sz w:val="20"/>
          <w:szCs w:val="20"/>
        </w:rPr>
        <w:t xml:space="preserve">, </w:t>
      </w:r>
      <w:r w:rsidR="002E3D85" w:rsidRPr="002E3D85">
        <w:rPr>
          <w:rFonts w:hint="eastAsia"/>
          <w:sz w:val="20"/>
          <w:szCs w:val="20"/>
        </w:rPr>
        <w:t xml:space="preserve">if </w:t>
      </w:r>
      <w:r w:rsidR="002E3D85" w:rsidRPr="002E3D85">
        <w:rPr>
          <w:sz w:val="20"/>
          <w:szCs w:val="20"/>
        </w:rPr>
        <w:t>a UE is configured with 2 closed loops.</w:t>
      </w:r>
    </w:p>
    <w:p w:rsidR="002E3D85" w:rsidRDefault="00E77753" w:rsidP="00AB0335">
      <w:pPr>
        <w:pStyle w:val="ListParagraph4"/>
        <w:snapToGrid w:val="0"/>
        <w:spacing w:beforeLines="50" w:before="180" w:after="0" w:line="240" w:lineRule="auto"/>
        <w:ind w:left="0"/>
        <w:contextualSpacing w:val="0"/>
        <w:rPr>
          <w:sz w:val="20"/>
          <w:szCs w:val="20"/>
        </w:rPr>
      </w:pPr>
      <w:r>
        <w:rPr>
          <w:rFonts w:eastAsia="宋体" w:hint="eastAsia"/>
          <w:sz w:val="20"/>
          <w:szCs w:val="20"/>
          <w:lang w:val="en-US" w:eastAsia="zh-CN"/>
        </w:rPr>
        <w:t xml:space="preserve">Alt3: </w:t>
      </w:r>
      <w:r>
        <w:rPr>
          <w:sz w:val="20"/>
          <w:szCs w:val="20"/>
        </w:rPr>
        <w:t>TPC indices &lt;X are for power control loop 0 and TPC indices &gt;=X are for power control loop 1</w:t>
      </w:r>
      <w:r w:rsidR="002E3D85">
        <w:rPr>
          <w:sz w:val="20"/>
          <w:szCs w:val="20"/>
        </w:rPr>
        <w:t xml:space="preserve">, </w:t>
      </w:r>
      <w:r w:rsidR="002E3D85" w:rsidRPr="002E3D85">
        <w:rPr>
          <w:rFonts w:hint="eastAsia"/>
          <w:sz w:val="20"/>
          <w:szCs w:val="20"/>
        </w:rPr>
        <w:t xml:space="preserve">if </w:t>
      </w:r>
      <w:r w:rsidR="002E3D85" w:rsidRPr="002E3D85">
        <w:rPr>
          <w:sz w:val="20"/>
          <w:szCs w:val="20"/>
        </w:rPr>
        <w:t>a UE is configured with 2 closed loops.</w:t>
      </w:r>
    </w:p>
    <w:p w:rsidR="002E3D85" w:rsidRDefault="00E77753" w:rsidP="00AB0335">
      <w:pPr>
        <w:pStyle w:val="ListParagraph4"/>
        <w:numPr>
          <w:ilvl w:val="0"/>
          <w:numId w:val="7"/>
        </w:numPr>
        <w:snapToGrid w:val="0"/>
        <w:spacing w:afterLines="50" w:after="180" w:line="240" w:lineRule="auto"/>
        <w:ind w:left="714" w:hanging="357"/>
        <w:contextualSpacing w:val="0"/>
        <w:rPr>
          <w:sz w:val="20"/>
          <w:szCs w:val="20"/>
        </w:rPr>
      </w:pPr>
      <w:r>
        <w:rPr>
          <w:rFonts w:eastAsia="宋体" w:hint="eastAsia"/>
          <w:sz w:val="20"/>
          <w:szCs w:val="20"/>
          <w:lang w:val="en-US" w:eastAsia="zh-CN"/>
        </w:rPr>
        <w:t xml:space="preserve"> </w:t>
      </w:r>
      <w:r w:rsidR="002E3D85">
        <w:rPr>
          <w:sz w:val="20"/>
          <w:szCs w:val="20"/>
        </w:rPr>
        <w:t>FFS the value of X</w:t>
      </w:r>
    </w:p>
    <w:p w:rsidR="00160A98" w:rsidRDefault="00160A98" w:rsidP="00160A98">
      <w:pPr>
        <w:pStyle w:val="ListParagraph4"/>
        <w:snapToGrid w:val="0"/>
        <w:spacing w:beforeLines="50" w:before="180" w:after="0" w:line="240" w:lineRule="auto"/>
        <w:ind w:left="0"/>
        <w:contextualSpacing w:val="0"/>
        <w:rPr>
          <w:sz w:val="20"/>
          <w:szCs w:val="20"/>
        </w:rPr>
      </w:pPr>
      <w:r>
        <w:rPr>
          <w:sz w:val="20"/>
          <w:szCs w:val="20"/>
        </w:rPr>
        <w:t xml:space="preserve">Alt4: </w:t>
      </w:r>
      <w:r w:rsidRPr="00B8370F">
        <w:rPr>
          <w:sz w:val="20"/>
          <w:szCs w:val="20"/>
        </w:rPr>
        <w:t>For a UE configured with 2 closed-loop indexes,</w:t>
      </w:r>
      <w:r>
        <w:rPr>
          <w:sz w:val="20"/>
          <w:szCs w:val="20"/>
        </w:rPr>
        <w:t xml:space="preserve"> it can read 2 consecutive TPC command</w:t>
      </w:r>
      <w:r w:rsidRPr="00B8370F">
        <w:rPr>
          <w:sz w:val="20"/>
          <w:szCs w:val="20"/>
        </w:rPr>
        <w:t>, which starts from the configured tpc-index</w:t>
      </w:r>
    </w:p>
    <w:p w:rsidR="00FB3834" w:rsidRPr="00160A98" w:rsidRDefault="00FB3834" w:rsidP="00AB0335">
      <w:pPr>
        <w:pStyle w:val="ListParagraph4"/>
        <w:snapToGrid w:val="0"/>
        <w:spacing w:beforeLines="50" w:before="180" w:after="0" w:line="240" w:lineRule="auto"/>
        <w:ind w:left="0"/>
        <w:rPr>
          <w:sz w:val="20"/>
          <w:szCs w:val="20"/>
        </w:rPr>
      </w:pP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48563F" w:rsidRDefault="0048563F"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FB3834" w:rsidRPr="0048563F" w:rsidRDefault="0048563F"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If Alt2 or 3 is supported, TNTI or TPC index allocation will be complexed.</w:t>
            </w:r>
          </w:p>
        </w:tc>
      </w:tr>
      <w:tr w:rsidR="00FB3834">
        <w:tc>
          <w:tcPr>
            <w:tcW w:w="1615"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1097" w:type="dxa"/>
          </w:tcPr>
          <w:p w:rsidR="00FB3834" w:rsidRDefault="00FB3834" w:rsidP="00AB0335">
            <w:pPr>
              <w:pStyle w:val="maintext"/>
              <w:snapToGrid w:val="0"/>
              <w:spacing w:beforeLines="50" w:before="180" w:after="0" w:line="240" w:lineRule="auto"/>
              <w:ind w:firstLineChars="0" w:firstLine="0"/>
              <w:rPr>
                <w:rFonts w:eastAsia="宋体"/>
                <w:lang w:val="en-US" w:eastAsia="zh-CN"/>
              </w:rPr>
            </w:pPr>
          </w:p>
        </w:tc>
        <w:tc>
          <w:tcPr>
            <w:tcW w:w="6610"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Supporting one closed-loop for each UE for DCI format 2_2 is sufficient. </w:t>
            </w:r>
          </w:p>
        </w:tc>
      </w:tr>
      <w:tr w:rsidR="00FB3834">
        <w:tc>
          <w:tcPr>
            <w:tcW w:w="1615" w:type="dxa"/>
          </w:tcPr>
          <w:p w:rsidR="00FB3834" w:rsidRDefault="009C6243" w:rsidP="00AB0335">
            <w:pPr>
              <w:pStyle w:val="maintext"/>
              <w:snapToGrid w:val="0"/>
              <w:spacing w:beforeLines="50" w:before="180" w:after="0" w:line="240" w:lineRule="auto"/>
              <w:ind w:firstLineChars="0" w:firstLine="0"/>
              <w:rPr>
                <w:lang w:val="en-US"/>
              </w:rPr>
            </w:pPr>
            <w:r>
              <w:rPr>
                <w:lang w:val="en-US"/>
              </w:rPr>
              <w:t>QC</w:t>
            </w:r>
          </w:p>
        </w:tc>
        <w:tc>
          <w:tcPr>
            <w:tcW w:w="1097" w:type="dxa"/>
          </w:tcPr>
          <w:p w:rsidR="00FB3834" w:rsidRDefault="009C6243" w:rsidP="00AB0335">
            <w:pPr>
              <w:pStyle w:val="maintext"/>
              <w:snapToGrid w:val="0"/>
              <w:spacing w:beforeLines="50" w:before="180" w:after="0" w:line="240" w:lineRule="auto"/>
              <w:ind w:firstLineChars="0" w:firstLine="0"/>
              <w:rPr>
                <w:lang w:val="en-US"/>
              </w:rPr>
            </w:pPr>
            <w:r>
              <w:rPr>
                <w:lang w:val="en-US"/>
              </w:rPr>
              <w:t>Alt 2 or Alt3</w:t>
            </w:r>
          </w:p>
        </w:tc>
        <w:tc>
          <w:tcPr>
            <w:tcW w:w="6610" w:type="dxa"/>
          </w:tcPr>
          <w:p w:rsidR="00FB3834" w:rsidRDefault="009C6243" w:rsidP="00AB0335">
            <w:pPr>
              <w:pStyle w:val="maintext"/>
              <w:snapToGrid w:val="0"/>
              <w:spacing w:beforeLines="50" w:before="180" w:after="0" w:line="240" w:lineRule="auto"/>
              <w:ind w:firstLineChars="0" w:firstLine="0"/>
              <w:rPr>
                <w:lang w:val="en-US"/>
              </w:rPr>
            </w:pPr>
            <w:r>
              <w:rPr>
                <w:lang w:val="en-US"/>
              </w:rPr>
              <w:t>It allows network to decide which or both loops are supported.Dont understand DOCOMO’s comment.</w:t>
            </w:r>
          </w:p>
        </w:tc>
      </w:tr>
      <w:tr w:rsidR="00FB3834">
        <w:tc>
          <w:tcPr>
            <w:tcW w:w="1615"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rsidR="00FB3834" w:rsidRDefault="00FB3834" w:rsidP="00AB0335">
            <w:pPr>
              <w:pStyle w:val="maintext"/>
              <w:snapToGrid w:val="0"/>
              <w:spacing w:beforeLines="50" w:before="180" w:after="0" w:line="240" w:lineRule="auto"/>
              <w:ind w:firstLineChars="0" w:firstLine="0"/>
              <w:rPr>
                <w:lang w:val="en-US"/>
              </w:rPr>
            </w:pPr>
          </w:p>
        </w:tc>
        <w:tc>
          <w:tcPr>
            <w:tcW w:w="6610" w:type="dxa"/>
          </w:tcPr>
          <w:p w:rsidR="00A14467" w:rsidRDefault="00A14467" w:rsidP="00AB0335">
            <w:pPr>
              <w:pStyle w:val="maintext"/>
              <w:snapToGrid w:val="0"/>
              <w:spacing w:beforeLines="50" w:before="180" w:after="0" w:line="240" w:lineRule="auto"/>
              <w:ind w:firstLineChars="0" w:firstLine="0"/>
              <w:rPr>
                <w:lang w:val="en-US"/>
              </w:rPr>
            </w:pPr>
            <w:r>
              <w:rPr>
                <w:rFonts w:hint="eastAsia"/>
                <w:lang w:val="en-US"/>
              </w:rPr>
              <w:t>No 2 CL-PC is assumed,,</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rsidR="000670F7" w:rsidRDefault="000670F7">
            <w:pPr>
              <w:pStyle w:val="maintext"/>
              <w:snapToGrid w:val="0"/>
              <w:spacing w:beforeLines="50" w:before="180" w:after="0" w:line="240" w:lineRule="auto"/>
              <w:ind w:firstLineChars="0" w:firstLine="0"/>
              <w:rPr>
                <w:lang w:val="en-US"/>
              </w:rPr>
            </w:pPr>
            <w:r>
              <w:rPr>
                <w:rFonts w:eastAsia="宋体" w:hint="eastAsia"/>
                <w:lang w:val="en-US" w:eastAsia="zh-CN"/>
              </w:rPr>
              <w:t>Alt1 or Alt2</w:t>
            </w:r>
          </w:p>
        </w:tc>
        <w:tc>
          <w:tcPr>
            <w:tcW w:w="6610" w:type="dxa"/>
          </w:tcPr>
          <w:p w:rsidR="000670F7" w:rsidRPr="00A14467" w:rsidRDefault="000670F7">
            <w:pPr>
              <w:pStyle w:val="maintext"/>
              <w:snapToGrid w:val="0"/>
              <w:spacing w:beforeLines="50" w:before="180" w:after="0" w:line="240" w:lineRule="auto"/>
              <w:ind w:firstLineChars="0" w:firstLine="0"/>
              <w:rPr>
                <w:lang w:val="en-US"/>
              </w:rPr>
            </w:pPr>
            <w:r>
              <w:rPr>
                <w:rFonts w:eastAsia="宋体" w:hint="eastAsia"/>
                <w:lang w:val="en-US" w:eastAsia="zh-CN"/>
              </w:rPr>
              <w:t xml:space="preserve">Alt-3 cannot work well, </w:t>
            </w:r>
            <w:r>
              <w:rPr>
                <w:rFonts w:eastAsia="宋体"/>
                <w:lang w:val="en-US" w:eastAsia="zh-CN"/>
              </w:rPr>
              <w:t>unless supporting X can be RRC configured.</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OPPO</w:t>
            </w:r>
          </w:p>
        </w:tc>
        <w:tc>
          <w:tcPr>
            <w:tcW w:w="1097" w:type="dxa"/>
          </w:tcPr>
          <w:p w:rsidR="000670F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Alt1</w:t>
            </w:r>
          </w:p>
        </w:tc>
        <w:tc>
          <w:tcPr>
            <w:tcW w:w="6610" w:type="dxa"/>
          </w:tcPr>
          <w:p w:rsidR="000670F7" w:rsidRPr="00A1446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Since not all of the UEs would be configured with 2 close loops, the size of TPC field may be different for different UEs. Then the higher layer parameter </w:t>
            </w:r>
            <w:r w:rsidRPr="0020569A">
              <w:rPr>
                <w:rFonts w:eastAsiaTheme="minorEastAsia" w:hint="eastAsia"/>
                <w:i/>
                <w:lang w:val="en-US" w:eastAsia="zh-CN"/>
              </w:rPr>
              <w:t>tpcindex</w:t>
            </w:r>
            <w:r>
              <w:rPr>
                <w:rFonts w:eastAsiaTheme="minorEastAsia" w:hint="eastAsia"/>
                <w:lang w:val="en-US" w:eastAsia="zh-CN"/>
              </w:rPr>
              <w:t xml:space="preserve"> should be indicated in unit of one bit instead of two bits as in current RRC parameters. O</w:t>
            </w:r>
            <w:r>
              <w:rPr>
                <w:rFonts w:eastAsiaTheme="minorEastAsia"/>
                <w:lang w:val="en-US" w:eastAsia="zh-CN"/>
              </w:rPr>
              <w:t>n</w:t>
            </w:r>
            <w:r>
              <w:rPr>
                <w:rFonts w:eastAsiaTheme="minorEastAsia" w:hint="eastAsia"/>
                <w:lang w:val="en-US" w:eastAsia="zh-CN"/>
              </w:rPr>
              <w:t>e LS should be sent to RAN2 if Alt1 is agreed.</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I</w:t>
            </w:r>
            <w:r>
              <w:rPr>
                <w:rFonts w:eastAsiaTheme="minorEastAsia"/>
                <w:lang w:val="en-US" w:eastAsia="zh-CN"/>
              </w:rPr>
              <w:t>ntel</w:t>
            </w:r>
          </w:p>
        </w:tc>
        <w:tc>
          <w:tcPr>
            <w:tcW w:w="1097"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A</w:t>
            </w:r>
            <w:r>
              <w:rPr>
                <w:rFonts w:eastAsiaTheme="minorEastAsia"/>
                <w:lang w:val="en-US" w:eastAsia="zh-CN"/>
              </w:rPr>
              <w:t>lt4</w:t>
            </w:r>
          </w:p>
        </w:tc>
        <w:tc>
          <w:tcPr>
            <w:tcW w:w="6610" w:type="dxa"/>
          </w:tcPr>
          <w:p w:rsidR="000670F7" w:rsidRDefault="000670F7" w:rsidP="000670F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One new alternative (Alt4) without additional signaling and effort, which is similar to LTE</w:t>
            </w:r>
          </w:p>
          <w:p w:rsidR="00160A98" w:rsidRPr="00160A98" w:rsidRDefault="00160A98" w:rsidP="000670F7">
            <w:pPr>
              <w:pStyle w:val="maintext"/>
              <w:snapToGrid w:val="0"/>
              <w:spacing w:beforeLines="50" w:before="180" w:after="0" w:line="240" w:lineRule="auto"/>
              <w:ind w:firstLineChars="0" w:firstLine="0"/>
            </w:pPr>
          </w:p>
        </w:tc>
      </w:tr>
      <w:tr w:rsidR="000670F7">
        <w:tc>
          <w:tcPr>
            <w:tcW w:w="1615"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0670F7" w:rsidRPr="00A14467" w:rsidRDefault="000670F7" w:rsidP="00AB0335">
            <w:pPr>
              <w:pStyle w:val="maintext"/>
              <w:snapToGrid w:val="0"/>
              <w:spacing w:beforeLines="50" w:before="180" w:after="0" w:line="240" w:lineRule="auto"/>
              <w:ind w:firstLineChars="0" w:firstLine="0"/>
              <w:rPr>
                <w:lang w:val="en-US"/>
              </w:rPr>
            </w:pP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280375" w:rsidRPr="00A14467" w:rsidRDefault="00280375" w:rsidP="00280375">
            <w:pPr>
              <w:pStyle w:val="maintext"/>
              <w:snapToGrid w:val="0"/>
              <w:spacing w:beforeLines="50" w:before="180" w:after="0" w:line="240" w:lineRule="auto"/>
              <w:ind w:firstLineChars="0" w:firstLine="0"/>
              <w:rPr>
                <w:lang w:val="en-US"/>
              </w:rPr>
            </w:pPr>
          </w:p>
        </w:tc>
      </w:tr>
      <w:tr w:rsidR="006863F1">
        <w:tc>
          <w:tcPr>
            <w:tcW w:w="1615" w:type="dxa"/>
          </w:tcPr>
          <w:p w:rsidR="006863F1" w:rsidRDefault="006863F1" w:rsidP="006863F1">
            <w:pPr>
              <w:pStyle w:val="maintext"/>
              <w:snapToGrid w:val="0"/>
              <w:spacing w:beforeLines="50" w:before="180" w:after="0" w:line="240" w:lineRule="auto"/>
              <w:ind w:firstLineChars="0" w:firstLine="0"/>
              <w:rPr>
                <w:lang w:val="en-US"/>
              </w:rPr>
            </w:pPr>
            <w:r>
              <w:rPr>
                <w:lang w:val="en-US"/>
              </w:rPr>
              <w:t>MTK</w:t>
            </w:r>
          </w:p>
        </w:tc>
        <w:tc>
          <w:tcPr>
            <w:tcW w:w="1097" w:type="dxa"/>
          </w:tcPr>
          <w:p w:rsidR="006863F1" w:rsidRDefault="006863F1" w:rsidP="006863F1">
            <w:pPr>
              <w:pStyle w:val="maintext"/>
              <w:snapToGrid w:val="0"/>
              <w:spacing w:beforeLines="50" w:before="180" w:after="0" w:line="240" w:lineRule="auto"/>
              <w:ind w:firstLineChars="0" w:firstLine="0"/>
              <w:rPr>
                <w:lang w:val="en-US"/>
              </w:rPr>
            </w:pPr>
          </w:p>
        </w:tc>
        <w:tc>
          <w:tcPr>
            <w:tcW w:w="6610" w:type="dxa"/>
          </w:tcPr>
          <w:p w:rsidR="006863F1" w:rsidRPr="00A14467" w:rsidRDefault="006863F1" w:rsidP="006863F1">
            <w:pPr>
              <w:pStyle w:val="maintext"/>
              <w:snapToGrid w:val="0"/>
              <w:spacing w:beforeLines="50" w:before="180" w:after="0" w:line="240" w:lineRule="auto"/>
              <w:ind w:firstLineChars="0" w:firstLine="0"/>
              <w:rPr>
                <w:lang w:val="en-US"/>
              </w:rPr>
            </w:pPr>
            <w:r>
              <w:rPr>
                <w:lang w:val="en-US"/>
              </w:rPr>
              <w:t>In case of multiple loops of PC, UE can know what loop is in use when receiving a group-common TPC. There is no need of additional loop index since UE can simply accumulate the received TPC into the working PC loop.</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Motorola Mobility, Lenovo</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p>
        </w:tc>
        <w:tc>
          <w:tcPr>
            <w:tcW w:w="6610"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sidRPr="00662C4E">
              <w:rPr>
                <w:i/>
              </w:rPr>
              <w:t>l</w:t>
            </w:r>
            <w:r>
              <w:rPr>
                <w:lang w:val="en-US"/>
              </w:rPr>
              <w:t xml:space="preserve"> is configured together with an </w:t>
            </w:r>
            <w:r>
              <w:rPr>
                <w:rFonts w:hint="eastAsia"/>
              </w:rPr>
              <w:t>index to the TPC command for the UE</w:t>
            </w:r>
            <w:r>
              <w:t xml:space="preserve"> in the group-common TPC DCI. Whether two fields per serving cell for both CL are present or not is up to gNB. This has RRC impact, otherwise one CL (</w:t>
            </w:r>
            <m:oMath>
              <m:r>
                <w:rPr>
                  <w:rFonts w:ascii="Cambria Math" w:hAnsi="Cambria Math"/>
                </w:rPr>
                <m:t xml:space="preserve">l=0) </m:t>
              </m:r>
            </m:oMath>
            <w:r>
              <w:t>for group-common TPC DCI in Rel-15.</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rsidR="00DA0715" w:rsidRPr="00662C4E" w:rsidRDefault="00DA0715" w:rsidP="00DA0715">
            <w:pPr>
              <w:pStyle w:val="maintext"/>
              <w:snapToGrid w:val="0"/>
              <w:spacing w:beforeLines="50" w:before="180" w:after="0" w:line="240" w:lineRule="auto"/>
              <w:ind w:firstLineChars="0" w:firstLine="0"/>
              <w:rPr>
                <w:i/>
              </w:rPr>
            </w:pPr>
            <w:r>
              <w:rPr>
                <w:lang w:val="en-US"/>
              </w:rPr>
              <w:t>We think the issue for DCI 2_3 should be considered as well. Alt2 does not seem to work since this is GC DCI, which may contain TPC commands for some UEs for PC loop 0 and some other UEs for PC loop 1.</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Alt1</w:t>
            </w:r>
          </w:p>
        </w:tc>
        <w:tc>
          <w:tcPr>
            <w:tcW w:w="6610" w:type="dxa"/>
          </w:tcPr>
          <w:p w:rsidR="00DA0715" w:rsidRPr="001B1437" w:rsidRDefault="00DA0715" w:rsidP="00DA0715">
            <w:pPr>
              <w:pStyle w:val="maintext"/>
              <w:snapToGrid w:val="0"/>
              <w:spacing w:beforeLines="50" w:before="180" w:after="0" w:line="240" w:lineRule="auto"/>
              <w:ind w:firstLineChars="0" w:firstLine="0"/>
            </w:pPr>
          </w:p>
        </w:tc>
      </w:tr>
    </w:tbl>
    <w:p w:rsidR="00222AD0" w:rsidRDefault="00222AD0" w:rsidP="00222AD0">
      <w:pPr>
        <w:pStyle w:val="ListParagraph2"/>
        <w:snapToGrid w:val="0"/>
        <w:spacing w:beforeLines="50" w:before="180"/>
        <w:ind w:firstLineChars="0" w:firstLine="0"/>
        <w:jc w:val="both"/>
        <w:rPr>
          <w:sz w:val="28"/>
          <w:szCs w:val="28"/>
          <w:highlight w:val="cyan"/>
        </w:rPr>
      </w:pPr>
      <w:r>
        <w:rPr>
          <w:rFonts w:hint="eastAsia"/>
          <w:sz w:val="28"/>
          <w:szCs w:val="28"/>
          <w:highlight w:val="cyan"/>
        </w:rPr>
        <w:t>Proposa</w:t>
      </w:r>
      <w:r w:rsidRPr="00222AD0">
        <w:rPr>
          <w:rFonts w:hint="eastAsia"/>
          <w:sz w:val="28"/>
          <w:szCs w:val="28"/>
          <w:highlight w:val="cyan"/>
        </w:rPr>
        <w:t>l</w:t>
      </w:r>
      <w:r>
        <w:rPr>
          <w:rFonts w:hint="eastAsia"/>
          <w:sz w:val="28"/>
          <w:szCs w:val="28"/>
          <w:highlight w:val="cyan"/>
        </w:rPr>
        <w:t>-9</w:t>
      </w:r>
      <w:r w:rsidRPr="00222AD0">
        <w:rPr>
          <w:rFonts w:hint="eastAsia"/>
          <w:sz w:val="28"/>
          <w:szCs w:val="28"/>
          <w:highlight w:val="cyan"/>
        </w:rPr>
        <w:t>:</w:t>
      </w:r>
      <w:r w:rsidRPr="00222AD0">
        <w:rPr>
          <w:sz w:val="28"/>
          <w:szCs w:val="28"/>
          <w:highlight w:val="cyan"/>
        </w:rPr>
        <w:t xml:space="preserve"> </w:t>
      </w:r>
      <w:r>
        <w:rPr>
          <w:sz w:val="28"/>
          <w:szCs w:val="28"/>
          <w:highlight w:val="cyan"/>
        </w:rPr>
        <w:t>Downselect the following alternatives</w:t>
      </w:r>
    </w:p>
    <w:p w:rsidR="00222AD0" w:rsidRPr="002165D9" w:rsidRDefault="00222AD0" w:rsidP="00222AD0">
      <w:pPr>
        <w:snapToGrid w:val="0"/>
        <w:spacing w:beforeLines="50" w:before="180" w:afterLines="50" w:after="180"/>
        <w:jc w:val="both"/>
        <w:rPr>
          <w:sz w:val="28"/>
          <w:szCs w:val="28"/>
          <w:highlight w:val="cyan"/>
        </w:rPr>
      </w:pPr>
      <w:r w:rsidRPr="002165D9">
        <w:rPr>
          <w:rFonts w:hint="eastAsia"/>
          <w:sz w:val="28"/>
          <w:szCs w:val="28"/>
          <w:highlight w:val="cyan"/>
        </w:rPr>
        <w:t xml:space="preserve">Alt1: </w:t>
      </w:r>
      <w:r w:rsidRPr="002165D9">
        <w:rPr>
          <w:sz w:val="28"/>
          <w:szCs w:val="28"/>
          <w:highlight w:val="cyan"/>
        </w:rPr>
        <w:t xml:space="preserve">One bit </w:t>
      </w:r>
      <w:r w:rsidRPr="002165D9">
        <w:rPr>
          <w:i/>
          <w:sz w:val="28"/>
          <w:szCs w:val="28"/>
          <w:highlight w:val="cyan"/>
        </w:rPr>
        <w:t>closedloopindex</w:t>
      </w:r>
      <w:r w:rsidRPr="002165D9">
        <w:rPr>
          <w:sz w:val="28"/>
          <w:szCs w:val="28"/>
          <w:highlight w:val="cyan"/>
        </w:rPr>
        <w:t xml:space="preserve"> field is present along with the TPC command in the DCI format 2_2 to indicate which closed loop the TPC command applies to</w:t>
      </w:r>
      <w:r w:rsidRPr="002165D9">
        <w:rPr>
          <w:rFonts w:hint="eastAsia"/>
          <w:sz w:val="28"/>
          <w:szCs w:val="28"/>
          <w:highlight w:val="cyan"/>
        </w:rPr>
        <w:t xml:space="preserve">, if </w:t>
      </w:r>
      <w:r w:rsidRPr="002165D9">
        <w:rPr>
          <w:sz w:val="28"/>
          <w:szCs w:val="28"/>
          <w:highlight w:val="cyan"/>
        </w:rPr>
        <w:t>a UE is configured with 2 closed loops.</w:t>
      </w:r>
    </w:p>
    <w:p w:rsidR="00222AD0" w:rsidRPr="002165D9" w:rsidRDefault="00222AD0" w:rsidP="00222AD0">
      <w:pPr>
        <w:pStyle w:val="ListParagraph4"/>
        <w:snapToGrid w:val="0"/>
        <w:spacing w:beforeLines="50" w:before="180" w:afterLines="50" w:after="180" w:line="240" w:lineRule="auto"/>
        <w:ind w:left="0"/>
        <w:contextualSpacing w:val="0"/>
        <w:rPr>
          <w:sz w:val="28"/>
          <w:szCs w:val="28"/>
          <w:highlight w:val="cyan"/>
        </w:rPr>
      </w:pPr>
      <w:r w:rsidRPr="002165D9">
        <w:rPr>
          <w:rFonts w:eastAsia="宋体" w:hint="eastAsia"/>
          <w:sz w:val="28"/>
          <w:szCs w:val="28"/>
          <w:highlight w:val="cyan"/>
          <w:lang w:val="en-US" w:eastAsia="zh-CN"/>
        </w:rPr>
        <w:t xml:space="preserve">Alt2: </w:t>
      </w:r>
      <w:r w:rsidRPr="002165D9">
        <w:rPr>
          <w:sz w:val="28"/>
          <w:szCs w:val="28"/>
          <w:highlight w:val="cyan"/>
        </w:rPr>
        <w:t xml:space="preserve">An even-numbered TPC -RNTI is for power control loop 0, and an odd-numbered TPC-RNTI for loop 1, </w:t>
      </w:r>
      <w:r w:rsidRPr="002165D9">
        <w:rPr>
          <w:rFonts w:hint="eastAsia"/>
          <w:sz w:val="28"/>
          <w:szCs w:val="28"/>
          <w:highlight w:val="cyan"/>
        </w:rPr>
        <w:t xml:space="preserve">if </w:t>
      </w:r>
      <w:r w:rsidRPr="002165D9">
        <w:rPr>
          <w:sz w:val="28"/>
          <w:szCs w:val="28"/>
          <w:highlight w:val="cyan"/>
        </w:rPr>
        <w:t>a UE is configured with 2 closed loops.</w:t>
      </w:r>
    </w:p>
    <w:p w:rsidR="00222AD0" w:rsidRPr="002165D9" w:rsidRDefault="00222AD0" w:rsidP="00222AD0">
      <w:pPr>
        <w:pStyle w:val="ListParagraph4"/>
        <w:snapToGrid w:val="0"/>
        <w:spacing w:beforeLines="50" w:before="180" w:after="0" w:line="240" w:lineRule="auto"/>
        <w:ind w:left="0"/>
        <w:contextualSpacing w:val="0"/>
        <w:rPr>
          <w:sz w:val="28"/>
          <w:szCs w:val="28"/>
          <w:highlight w:val="cyan"/>
        </w:rPr>
      </w:pPr>
      <w:r w:rsidRPr="002165D9">
        <w:rPr>
          <w:rFonts w:eastAsia="宋体" w:hint="eastAsia"/>
          <w:sz w:val="28"/>
          <w:szCs w:val="28"/>
          <w:highlight w:val="cyan"/>
          <w:lang w:val="en-US" w:eastAsia="zh-CN"/>
        </w:rPr>
        <w:lastRenderedPageBreak/>
        <w:t xml:space="preserve">Alt3: </w:t>
      </w:r>
      <w:r w:rsidRPr="002165D9">
        <w:rPr>
          <w:sz w:val="28"/>
          <w:szCs w:val="28"/>
          <w:highlight w:val="cyan"/>
        </w:rPr>
        <w:t xml:space="preserve">TPC indices &lt;X are for power control loop 0 and TPC indices &gt;=X are for power control loop 1, </w:t>
      </w:r>
      <w:r w:rsidRPr="002165D9">
        <w:rPr>
          <w:rFonts w:hint="eastAsia"/>
          <w:sz w:val="28"/>
          <w:szCs w:val="28"/>
          <w:highlight w:val="cyan"/>
        </w:rPr>
        <w:t xml:space="preserve">if </w:t>
      </w:r>
      <w:r w:rsidRPr="002165D9">
        <w:rPr>
          <w:sz w:val="28"/>
          <w:szCs w:val="28"/>
          <w:highlight w:val="cyan"/>
        </w:rPr>
        <w:t>a UE is configured with 2 closed loops.</w:t>
      </w:r>
    </w:p>
    <w:p w:rsidR="00222AD0" w:rsidRPr="002165D9" w:rsidRDefault="00222AD0" w:rsidP="00222AD0">
      <w:pPr>
        <w:pStyle w:val="ListParagraph4"/>
        <w:numPr>
          <w:ilvl w:val="0"/>
          <w:numId w:val="7"/>
        </w:numPr>
        <w:snapToGrid w:val="0"/>
        <w:spacing w:afterLines="50" w:after="180" w:line="240" w:lineRule="auto"/>
        <w:ind w:left="714" w:hanging="357"/>
        <w:contextualSpacing w:val="0"/>
        <w:rPr>
          <w:sz w:val="28"/>
          <w:szCs w:val="28"/>
          <w:highlight w:val="cyan"/>
        </w:rPr>
      </w:pPr>
      <w:r w:rsidRPr="002165D9">
        <w:rPr>
          <w:rFonts w:eastAsia="宋体" w:hint="eastAsia"/>
          <w:sz w:val="28"/>
          <w:szCs w:val="28"/>
          <w:highlight w:val="cyan"/>
          <w:lang w:val="en-US" w:eastAsia="zh-CN"/>
        </w:rPr>
        <w:t xml:space="preserve"> </w:t>
      </w:r>
      <w:r w:rsidRPr="002165D9">
        <w:rPr>
          <w:sz w:val="28"/>
          <w:szCs w:val="28"/>
          <w:highlight w:val="cyan"/>
        </w:rPr>
        <w:t>FFS the value of X</w:t>
      </w:r>
    </w:p>
    <w:p w:rsidR="00222AD0" w:rsidRPr="002165D9" w:rsidRDefault="00222AD0" w:rsidP="00222AD0">
      <w:pPr>
        <w:pStyle w:val="ListParagraph4"/>
        <w:snapToGrid w:val="0"/>
        <w:spacing w:beforeLines="50" w:before="180" w:after="0" w:line="240" w:lineRule="auto"/>
        <w:ind w:left="0"/>
        <w:contextualSpacing w:val="0"/>
        <w:rPr>
          <w:sz w:val="28"/>
          <w:szCs w:val="28"/>
          <w:highlight w:val="cyan"/>
        </w:rPr>
      </w:pPr>
      <w:r w:rsidRPr="002165D9">
        <w:rPr>
          <w:sz w:val="28"/>
          <w:szCs w:val="28"/>
          <w:highlight w:val="cyan"/>
        </w:rPr>
        <w:t>Alt4: For a UE configured with 2 closed-loop indexes, it can read 2 consecutive TPC command, which starts from the configured tpc-index</w:t>
      </w:r>
    </w:p>
    <w:p w:rsidR="00222AD0" w:rsidRPr="002165D9" w:rsidRDefault="00222AD0" w:rsidP="00222AD0">
      <w:pPr>
        <w:pStyle w:val="ListParagraph4"/>
        <w:snapToGrid w:val="0"/>
        <w:spacing w:beforeLines="50" w:before="180" w:after="0" w:line="240" w:lineRule="auto"/>
        <w:ind w:left="0"/>
        <w:contextualSpacing w:val="0"/>
        <w:rPr>
          <w:sz w:val="28"/>
          <w:szCs w:val="28"/>
        </w:rPr>
      </w:pPr>
      <w:r w:rsidRPr="002165D9">
        <w:rPr>
          <w:sz w:val="28"/>
          <w:szCs w:val="28"/>
          <w:highlight w:val="cyan"/>
        </w:rPr>
        <w:t>Alt5: Only one pre-defined</w:t>
      </w:r>
      <w:r w:rsidRPr="002165D9">
        <w:rPr>
          <w:sz w:val="28"/>
          <w:szCs w:val="28"/>
          <w:highlight w:val="cyan"/>
          <w:lang w:val="en-US"/>
        </w:rPr>
        <w:t xml:space="preserve"> </w:t>
      </w:r>
      <w:r w:rsidRPr="002165D9">
        <w:rPr>
          <w:rFonts w:hint="eastAsia"/>
          <w:sz w:val="28"/>
          <w:szCs w:val="28"/>
          <w:highlight w:val="cyan"/>
          <w:lang w:val="en-US"/>
        </w:rPr>
        <w:t>CL-PC is assumed</w:t>
      </w:r>
      <w:r w:rsidRPr="002165D9">
        <w:rPr>
          <w:sz w:val="28"/>
          <w:szCs w:val="28"/>
          <w:highlight w:val="cyan"/>
          <w:lang w:val="en-US"/>
        </w:rPr>
        <w:t xml:space="preserve"> for group TPC command </w:t>
      </w:r>
      <w:r w:rsidRPr="002165D9">
        <w:rPr>
          <w:rFonts w:hint="eastAsia"/>
          <w:sz w:val="28"/>
          <w:szCs w:val="28"/>
          <w:highlight w:val="cyan"/>
        </w:rPr>
        <w:t xml:space="preserve">if </w:t>
      </w:r>
      <w:r w:rsidRPr="002165D9">
        <w:rPr>
          <w:sz w:val="28"/>
          <w:szCs w:val="28"/>
          <w:highlight w:val="cyan"/>
        </w:rPr>
        <w:t>a UE is configured with 2 closed loops.</w:t>
      </w:r>
    </w:p>
    <w:p w:rsidR="00222AD0" w:rsidRPr="00222AD0" w:rsidRDefault="00222AD0" w:rsidP="00222AD0">
      <w:pPr>
        <w:pStyle w:val="ListParagraph2"/>
        <w:snapToGrid w:val="0"/>
        <w:spacing w:beforeLines="50" w:before="180"/>
        <w:ind w:firstLineChars="0" w:firstLine="0"/>
        <w:jc w:val="both"/>
        <w:rPr>
          <w:sz w:val="28"/>
          <w:szCs w:val="28"/>
          <w:highlight w:val="cyan"/>
          <w:lang w:val="en-GB"/>
        </w:rPr>
      </w:pPr>
    </w:p>
    <w:p w:rsidR="00FB3834" w:rsidRPr="00222AD0" w:rsidRDefault="00FB3834" w:rsidP="00AB0335">
      <w:pPr>
        <w:snapToGrid w:val="0"/>
        <w:spacing w:beforeLines="50" w:before="180"/>
        <w:jc w:val="both"/>
        <w:rPr>
          <w:rFonts w:eastAsia="宋体"/>
          <w:iCs/>
          <w:szCs w:val="20"/>
        </w:rPr>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i/>
          <w:iCs/>
          <w:sz w:val="20"/>
          <w:u w:val="single"/>
          <w:lang w:val="en-US"/>
        </w:rPr>
      </w:pPr>
      <w:r>
        <w:rPr>
          <w:rFonts w:hint="eastAsia"/>
          <w:lang w:val="en-US"/>
        </w:rPr>
        <w:t>TPC command priority</w:t>
      </w:r>
    </w:p>
    <w:p w:rsidR="00FB3834" w:rsidRDefault="00E77753" w:rsidP="00AB0335">
      <w:pPr>
        <w:snapToGrid w:val="0"/>
        <w:spacing w:beforeLines="50" w:before="180"/>
      </w:pPr>
      <w:r>
        <w:rPr>
          <w:rFonts w:hint="eastAsia"/>
        </w:rPr>
        <w:t xml:space="preserve">If more than one TPC command are received in one slot, which one has higher priority </w:t>
      </w:r>
      <w:r>
        <w:t>has</w:t>
      </w:r>
      <w:r>
        <w:rPr>
          <w:rFonts w:hint="eastAsia"/>
        </w:rPr>
        <w:t xml:space="preserve"> not </w:t>
      </w:r>
      <w:r>
        <w:t xml:space="preserve">been </w:t>
      </w:r>
      <w:r>
        <w:rPr>
          <w:rFonts w:hint="eastAsia"/>
        </w:rPr>
        <w:t xml:space="preserve">discussed yet. </w:t>
      </w:r>
      <w:r>
        <w:t>Some proponents</w:t>
      </w:r>
      <w:r>
        <w:rPr>
          <w:rFonts w:hint="eastAsia"/>
        </w:rPr>
        <w:t xml:space="preserve">, </w:t>
      </w:r>
      <w:r>
        <w:rPr>
          <w:rFonts w:hint="eastAsia"/>
          <w:b/>
          <w:bCs/>
        </w:rPr>
        <w:t>CMCC, MediaTek</w:t>
      </w:r>
      <w:r>
        <w:rPr>
          <w:b/>
          <w:bCs/>
        </w:rPr>
        <w:t xml:space="preserve"> and ZTE,</w:t>
      </w:r>
      <w:r>
        <w:rPr>
          <w:rFonts w:hint="eastAsia"/>
        </w:rPr>
        <w:t xml:space="preserve"> proposed the views on this issue.</w:t>
      </w:r>
    </w:p>
    <w:p w:rsidR="00FB3834" w:rsidRDefault="00E77753" w:rsidP="00AB0335">
      <w:pPr>
        <w:snapToGrid w:val="0"/>
        <w:spacing w:beforeLines="50" w:before="180"/>
      </w:pPr>
      <w:r>
        <w:rPr>
          <w:rFonts w:hint="eastAsia"/>
        </w:rPr>
        <w:t>Alternatives are listed as follows:</w:t>
      </w:r>
    </w:p>
    <w:p w:rsidR="00FB3834" w:rsidRDefault="00E77753" w:rsidP="00AB0335">
      <w:pPr>
        <w:snapToGrid w:val="0"/>
        <w:spacing w:beforeLines="50" w:before="180"/>
        <w:rPr>
          <w:szCs w:val="20"/>
        </w:rPr>
      </w:pPr>
      <w:r>
        <w:rPr>
          <w:rFonts w:hint="eastAsia"/>
        </w:rPr>
        <w:t xml:space="preserve">Alt1: </w:t>
      </w:r>
      <w:r>
        <w:rPr>
          <w:rFonts w:hint="eastAsia"/>
          <w:szCs w:val="20"/>
        </w:rPr>
        <w:t>Scheduled TPC command has higher priority compared with group common TPC command, i.e. priority of DCI format 0/1 &gt; DCI format 2</w:t>
      </w:r>
    </w:p>
    <w:p w:rsidR="00FB3834" w:rsidRDefault="00E77753" w:rsidP="00AB0335">
      <w:pPr>
        <w:snapToGrid w:val="0"/>
        <w:spacing w:beforeLines="50" w:before="180"/>
        <w:rPr>
          <w:rFonts w:eastAsia="Malgun Gothic"/>
          <w:szCs w:val="20"/>
          <w:lang w:eastAsia="ko-KR"/>
        </w:rPr>
      </w:pPr>
      <w:r>
        <w:rPr>
          <w:rFonts w:hint="eastAsia"/>
          <w:szCs w:val="20"/>
        </w:rPr>
        <w:t xml:space="preserve">Alt2: </w:t>
      </w:r>
      <w:r>
        <w:rPr>
          <w:szCs w:val="20"/>
        </w:rPr>
        <w:t>I</w:t>
      </w:r>
      <w:r>
        <w:rPr>
          <w:rFonts w:hint="eastAsia"/>
          <w:szCs w:val="20"/>
        </w:rPr>
        <w:t>f there are multiple scheduling DCIs of format 0/1 received in a slot, only the TPC of the earliest DCI is considered.</w:t>
      </w:r>
    </w:p>
    <w:p w:rsidR="000670F7" w:rsidRDefault="000670F7" w:rsidP="000670F7">
      <w:pPr>
        <w:snapToGrid w:val="0"/>
        <w:spacing w:beforeLines="50" w:before="180"/>
        <w:rPr>
          <w:szCs w:val="20"/>
        </w:rPr>
      </w:pPr>
      <w:r>
        <w:rPr>
          <w:rFonts w:hint="eastAsia"/>
          <w:szCs w:val="20"/>
        </w:rPr>
        <w:t xml:space="preserve">Alt3: If there are multiple scheduling DCIs of format 0/1 received in a slot, both TPCs are effective.  </w:t>
      </w:r>
    </w:p>
    <w:p w:rsidR="000670F7" w:rsidRPr="00160A98" w:rsidRDefault="000670F7" w:rsidP="00AB0335">
      <w:pPr>
        <w:snapToGrid w:val="0"/>
        <w:spacing w:beforeLines="50" w:before="180"/>
        <w:rPr>
          <w:rFonts w:eastAsia="Malgun Gothic"/>
          <w:szCs w:val="20"/>
          <w:lang w:eastAsia="ko-KR"/>
        </w:rPr>
      </w:pP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 xml:space="preserve">Alt1 is </w:t>
            </w:r>
            <w:r>
              <w:rPr>
                <w:rFonts w:eastAsia="MS Mincho"/>
                <w:lang w:val="en-US" w:eastAsia="ja-JP"/>
              </w:rPr>
              <w:t>preferable</w:t>
            </w:r>
            <w:r>
              <w:rPr>
                <w:rFonts w:eastAsia="MS Mincho" w:hint="eastAsia"/>
                <w:lang w:val="en-US" w:eastAsia="ja-JP"/>
              </w:rPr>
              <w:t>.</w:t>
            </w:r>
            <w:r>
              <w:rPr>
                <w:rFonts w:eastAsia="MS Mincho"/>
                <w:lang w:val="en-US" w:eastAsia="ja-JP"/>
              </w:rPr>
              <w:t xml:space="preserve"> But, anyway gNB can manage such issue.</w:t>
            </w:r>
          </w:p>
        </w:tc>
      </w:tr>
      <w:tr w:rsidR="00FB3834">
        <w:tc>
          <w:tcPr>
            <w:tcW w:w="1615"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736"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This is an error case in the implementation not to specify the solution in the specs.</w:t>
            </w:r>
          </w:p>
        </w:tc>
      </w:tr>
      <w:tr w:rsidR="00FB3834">
        <w:tc>
          <w:tcPr>
            <w:tcW w:w="1615"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 xml:space="preserve">This </w:t>
            </w:r>
            <w:r>
              <w:rPr>
                <w:lang w:val="en-US"/>
              </w:rPr>
              <w:t>is an error case</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736" w:type="dxa"/>
          </w:tcPr>
          <w:p w:rsidR="000670F7" w:rsidRPr="00A14467" w:rsidRDefault="000670F7">
            <w:pPr>
              <w:pStyle w:val="maintext"/>
              <w:snapToGrid w:val="0"/>
              <w:spacing w:beforeLines="50" w:before="180" w:after="0" w:line="240" w:lineRule="auto"/>
              <w:ind w:firstLineChars="0" w:firstLine="0"/>
              <w:rPr>
                <w:lang w:val="en-US"/>
              </w:rPr>
            </w:pPr>
            <w:r>
              <w:rPr>
                <w:rFonts w:eastAsia="宋体" w:hint="eastAsia"/>
                <w:lang w:val="en-US" w:eastAsia="zh-CN"/>
              </w:rPr>
              <w:t xml:space="preserve">Agree with Alt1. For Alt2, it seems no need to limit the earliest one in such a case, and also the latest one can provide the most recent information. </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OPPO</w:t>
            </w:r>
          </w:p>
        </w:tc>
        <w:tc>
          <w:tcPr>
            <w:tcW w:w="7736" w:type="dxa"/>
          </w:tcPr>
          <w:p w:rsidR="000670F7" w:rsidRPr="00A1446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We add alt3. Allowing multiple TPCs can achieve larger TPC adjustment range. Especially in scenarios of dynamic beam/BWP switching, a large adjustment range would be very useful and can reduce the adjustment time. </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736" w:type="dxa"/>
          </w:tcPr>
          <w:p w:rsidR="000670F7" w:rsidRPr="00A1446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Suppor</w:t>
            </w:r>
            <w:r>
              <w:rPr>
                <w:rFonts w:eastAsiaTheme="minorEastAsia"/>
                <w:lang w:val="en-US" w:eastAsia="zh-CN"/>
              </w:rPr>
              <w:t>t Alt1</w:t>
            </w:r>
          </w:p>
        </w:tc>
      </w:tr>
      <w:tr w:rsidR="000670F7">
        <w:tc>
          <w:tcPr>
            <w:tcW w:w="1615" w:type="dxa"/>
          </w:tcPr>
          <w:p w:rsidR="000670F7" w:rsidRDefault="000670F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0670F7" w:rsidRPr="00A14467" w:rsidRDefault="000670F7" w:rsidP="00AB0335">
            <w:pPr>
              <w:pStyle w:val="maintext"/>
              <w:snapToGrid w:val="0"/>
              <w:spacing w:beforeLines="50" w:before="180" w:after="0" w:line="240" w:lineRule="auto"/>
              <w:ind w:firstLineChars="0" w:firstLine="0"/>
              <w:rPr>
                <w:lang w:val="en-US"/>
              </w:rPr>
            </w:pPr>
            <w:r>
              <w:rPr>
                <w:rFonts w:hint="eastAsia"/>
                <w:lang w:val="en-US"/>
              </w:rPr>
              <w:t>Intention of this proposal is not clear</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gNB should prevent such case happening.</w:t>
            </w:r>
          </w:p>
        </w:tc>
      </w:tr>
      <w:tr w:rsidR="006863F1">
        <w:tc>
          <w:tcPr>
            <w:tcW w:w="1615" w:type="dxa"/>
          </w:tcPr>
          <w:p w:rsidR="006863F1" w:rsidRDefault="006863F1" w:rsidP="006863F1">
            <w:pPr>
              <w:pStyle w:val="maintext"/>
              <w:snapToGrid w:val="0"/>
              <w:spacing w:beforeLines="50" w:before="180" w:after="0" w:line="240" w:lineRule="auto"/>
              <w:ind w:firstLineChars="0" w:firstLine="0"/>
              <w:rPr>
                <w:lang w:val="en-US"/>
              </w:rPr>
            </w:pPr>
            <w:r>
              <w:rPr>
                <w:lang w:val="en-US"/>
              </w:rPr>
              <w:t>MTK</w:t>
            </w:r>
          </w:p>
        </w:tc>
        <w:tc>
          <w:tcPr>
            <w:tcW w:w="7736" w:type="dxa"/>
          </w:tcPr>
          <w:p w:rsidR="006863F1" w:rsidRDefault="006863F1" w:rsidP="006863F1">
            <w:pPr>
              <w:pStyle w:val="maintext"/>
              <w:snapToGrid w:val="0"/>
              <w:spacing w:beforeLines="50" w:before="180" w:after="0" w:line="240" w:lineRule="auto"/>
              <w:ind w:firstLineChars="0" w:firstLine="0"/>
              <w:rPr>
                <w:lang w:val="en-US"/>
              </w:rPr>
            </w:pPr>
            <w:r>
              <w:rPr>
                <w:lang w:val="en-US"/>
              </w:rPr>
              <w:t>Note Alt 1 and Alt 2 actually address two different scenarios.</w:t>
            </w:r>
          </w:p>
          <w:p w:rsidR="006863F1" w:rsidRDefault="006863F1" w:rsidP="006863F1">
            <w:pPr>
              <w:pStyle w:val="maintext"/>
              <w:snapToGrid w:val="0"/>
              <w:spacing w:beforeLines="50" w:before="180" w:after="0" w:line="240" w:lineRule="auto"/>
              <w:ind w:firstLineChars="0" w:firstLine="0"/>
              <w:rPr>
                <w:lang w:val="en-US"/>
              </w:rPr>
            </w:pPr>
            <w:r>
              <w:rPr>
                <w:lang w:val="en-US"/>
              </w:rPr>
              <w:t xml:space="preserve">If it is commonly understood “format 0 + format 2” or “format 1 + format 2” in a slot is an </w:t>
            </w:r>
            <w:r>
              <w:rPr>
                <w:lang w:val="en-US"/>
              </w:rPr>
              <w:lastRenderedPageBreak/>
              <w:t>error case, we can add the note that UE is not expected to receive the above setting. On the other hand, if such a case cannot always be precluded, it is suggested to specify the priority as LTE (where LTE format 0 is prioritized over format 3). Then Alt 1 can be considered.</w:t>
            </w:r>
          </w:p>
          <w:p w:rsidR="006863F1" w:rsidRPr="00A14467" w:rsidRDefault="006863F1" w:rsidP="006863F1">
            <w:pPr>
              <w:pStyle w:val="maintext"/>
              <w:snapToGrid w:val="0"/>
              <w:spacing w:beforeLines="50" w:before="180" w:after="0" w:line="240" w:lineRule="auto"/>
              <w:ind w:firstLineChars="0" w:firstLine="0"/>
              <w:rPr>
                <w:lang w:val="en-US"/>
              </w:rPr>
            </w:pPr>
            <w:r>
              <w:rPr>
                <w:lang w:val="en-US"/>
              </w:rPr>
              <w:t xml:space="preserve">The condition of Alt 2, i.e., </w:t>
            </w:r>
            <w:r>
              <w:rPr>
                <w:rFonts w:hint="eastAsia"/>
              </w:rPr>
              <w:t>there are multiple scheduling DCIs of format 0/1 received in a slot</w:t>
            </w:r>
            <w:r>
              <w:rPr>
                <w:lang w:val="en-US"/>
              </w:rPr>
              <w:t>, is a valid case in NR. If no rule is specified, UE cannot perform correct CL-PC. For example, UE cannot always accumulate all received TPCs in a slot before applying the accumulative TPC to the nearest UL due to violation on N2 timing. In this regard, Alt 2 should be considered.</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rFonts w:eastAsia="宋体"/>
                <w:lang w:val="en-US" w:eastAsia="zh-CN"/>
              </w:rPr>
              <w:lastRenderedPageBreak/>
              <w:t>Motorola Mobility, Lenovo</w:t>
            </w:r>
          </w:p>
        </w:tc>
        <w:tc>
          <w:tcPr>
            <w:tcW w:w="7736" w:type="dxa"/>
          </w:tcPr>
          <w:p w:rsidR="00DA0715" w:rsidRPr="00A14467" w:rsidRDefault="00DA0715" w:rsidP="00DA0715">
            <w:pPr>
              <w:pStyle w:val="maintext"/>
              <w:snapToGrid w:val="0"/>
              <w:spacing w:beforeLines="50" w:before="180" w:after="0" w:line="240" w:lineRule="auto"/>
              <w:ind w:firstLineChars="0" w:firstLine="0"/>
              <w:rPr>
                <w:lang w:val="en-US"/>
              </w:rPr>
            </w:pPr>
            <w:r>
              <w:rPr>
                <w:lang w:val="en-US"/>
              </w:rPr>
              <w:t xml:space="preserve">UE behavior is not specified. </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7736"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 is fine</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736" w:type="dxa"/>
          </w:tcPr>
          <w:p w:rsidR="00DA0715" w:rsidRDefault="00DA0715" w:rsidP="00DA0715">
            <w:pPr>
              <w:pStyle w:val="maintext"/>
              <w:snapToGrid w:val="0"/>
              <w:spacing w:beforeLines="50" w:before="180" w:after="0" w:line="240" w:lineRule="auto"/>
              <w:ind w:firstLineChars="0" w:firstLine="0"/>
              <w:rPr>
                <w:lang w:val="en-US"/>
              </w:rPr>
            </w:pPr>
            <w:r>
              <w:rPr>
                <w:lang w:val="en-US"/>
              </w:rPr>
              <w:t>Not clear why additional UE behavior needs to be specified.</w:t>
            </w:r>
          </w:p>
        </w:tc>
      </w:tr>
    </w:tbl>
    <w:p w:rsidR="00162BB0" w:rsidRDefault="00162BB0" w:rsidP="00AB0335">
      <w:pPr>
        <w:snapToGrid w:val="0"/>
        <w:spacing w:beforeLines="50" w:before="180"/>
        <w:rPr>
          <w:i/>
          <w:sz w:val="28"/>
          <w:szCs w:val="32"/>
          <w:highlight w:val="magenta"/>
        </w:rPr>
      </w:pPr>
    </w:p>
    <w:p w:rsidR="00162BB0" w:rsidRDefault="00162BB0" w:rsidP="00AB0335">
      <w:pPr>
        <w:snapToGrid w:val="0"/>
        <w:spacing w:beforeLines="50" w:before="180"/>
        <w:rPr>
          <w:i/>
          <w:sz w:val="28"/>
          <w:szCs w:val="32"/>
          <w:highlight w:val="magenta"/>
        </w:rPr>
      </w:pPr>
      <w:r>
        <w:rPr>
          <w:rFonts w:hint="eastAsia"/>
          <w:sz w:val="28"/>
          <w:szCs w:val="28"/>
          <w:highlight w:val="cyan"/>
        </w:rPr>
        <w:t>Proposa</w:t>
      </w:r>
      <w:r w:rsidRPr="00222AD0">
        <w:rPr>
          <w:rFonts w:hint="eastAsia"/>
          <w:sz w:val="28"/>
          <w:szCs w:val="28"/>
          <w:highlight w:val="cyan"/>
        </w:rPr>
        <w:t>l</w:t>
      </w:r>
      <w:r>
        <w:rPr>
          <w:rFonts w:hint="eastAsia"/>
          <w:sz w:val="28"/>
          <w:szCs w:val="28"/>
          <w:highlight w:val="cyan"/>
        </w:rPr>
        <w:t>-10</w:t>
      </w:r>
      <w:r w:rsidRPr="00222AD0">
        <w:rPr>
          <w:rFonts w:hint="eastAsia"/>
          <w:sz w:val="28"/>
          <w:szCs w:val="28"/>
          <w:highlight w:val="cyan"/>
        </w:rPr>
        <w:t>:</w:t>
      </w:r>
      <w:r w:rsidRPr="00222AD0">
        <w:rPr>
          <w:sz w:val="28"/>
          <w:szCs w:val="28"/>
          <w:highlight w:val="cyan"/>
        </w:rPr>
        <w:t xml:space="preserve"> </w:t>
      </w:r>
      <w:r>
        <w:rPr>
          <w:sz w:val="28"/>
          <w:szCs w:val="28"/>
          <w:highlight w:val="cyan"/>
        </w:rPr>
        <w:t>Downselect the following alternatives, regardless of accumulative or absolute TPC command</w:t>
      </w:r>
    </w:p>
    <w:p w:rsidR="00162BB0" w:rsidRDefault="00162BB0" w:rsidP="00AB0335">
      <w:pPr>
        <w:snapToGrid w:val="0"/>
        <w:spacing w:beforeLines="50" w:before="180"/>
        <w:rPr>
          <w:sz w:val="28"/>
          <w:szCs w:val="28"/>
          <w:highlight w:val="cyan"/>
        </w:rPr>
      </w:pPr>
      <w:r w:rsidRPr="00162BB0">
        <w:rPr>
          <w:rFonts w:hint="eastAsia"/>
          <w:sz w:val="28"/>
          <w:szCs w:val="28"/>
          <w:highlight w:val="cyan"/>
        </w:rPr>
        <w:t>Alt1. Scheduled TPC command has higher priority compared with group common TPC command, i.e. priority of DCI format 0/1 &gt; DCI format 2</w:t>
      </w:r>
    </w:p>
    <w:p w:rsidR="00162BB0" w:rsidRPr="00162BB0" w:rsidRDefault="00162BB0" w:rsidP="00AB0335">
      <w:pPr>
        <w:snapToGrid w:val="0"/>
        <w:spacing w:beforeLines="50" w:before="180"/>
        <w:rPr>
          <w:sz w:val="28"/>
          <w:szCs w:val="28"/>
          <w:highlight w:val="cyan"/>
        </w:rPr>
      </w:pPr>
      <w:r>
        <w:rPr>
          <w:sz w:val="28"/>
          <w:szCs w:val="28"/>
          <w:highlight w:val="cyan"/>
        </w:rPr>
        <w:t xml:space="preserve">Alt2. UE does not expect that the scheduled TPC command and group common TPC command </w:t>
      </w:r>
      <w:bookmarkStart w:id="0" w:name="_GoBack"/>
      <w:bookmarkEnd w:id="0"/>
      <w:r>
        <w:rPr>
          <w:sz w:val="28"/>
          <w:szCs w:val="28"/>
          <w:highlight w:val="cyan"/>
        </w:rPr>
        <w:t>are received in the same slot;</w:t>
      </w:r>
    </w:p>
    <w:p w:rsidR="00162BB0" w:rsidRDefault="00162BB0" w:rsidP="00AB0335">
      <w:pPr>
        <w:snapToGrid w:val="0"/>
        <w:spacing w:beforeLines="50" w:before="180"/>
        <w:rPr>
          <w:i/>
          <w:sz w:val="28"/>
          <w:szCs w:val="32"/>
          <w:highlight w:val="magenta"/>
        </w:rPr>
      </w:pPr>
    </w:p>
    <w:p w:rsidR="00FB3834" w:rsidRPr="0003278E" w:rsidRDefault="00162BB0" w:rsidP="00AB0335">
      <w:pPr>
        <w:snapToGrid w:val="0"/>
        <w:spacing w:beforeLines="50" w:before="180"/>
        <w:rPr>
          <w:i/>
          <w:sz w:val="28"/>
          <w:szCs w:val="32"/>
          <w:highlight w:val="magenta"/>
        </w:rPr>
      </w:pPr>
      <w:r w:rsidRPr="0003278E">
        <w:rPr>
          <w:rFonts w:hint="eastAsia"/>
          <w:sz w:val="28"/>
          <w:szCs w:val="28"/>
          <w:highlight w:val="magenta"/>
        </w:rPr>
        <w:t>Proposal-</w:t>
      </w:r>
      <w:r w:rsidRPr="0003278E">
        <w:rPr>
          <w:sz w:val="28"/>
          <w:szCs w:val="28"/>
          <w:highlight w:val="magenta"/>
        </w:rPr>
        <w:t>11</w:t>
      </w:r>
      <w:r w:rsidRPr="0003278E">
        <w:rPr>
          <w:rFonts w:hint="eastAsia"/>
          <w:sz w:val="28"/>
          <w:szCs w:val="28"/>
          <w:highlight w:val="magenta"/>
        </w:rPr>
        <w:t>:</w:t>
      </w:r>
      <w:r w:rsidRPr="0003278E">
        <w:rPr>
          <w:sz w:val="28"/>
          <w:szCs w:val="28"/>
          <w:highlight w:val="magenta"/>
        </w:rPr>
        <w:t xml:space="preserve"> Further offline discussion on the case of </w:t>
      </w:r>
      <w:r w:rsidRPr="0003278E">
        <w:rPr>
          <w:rFonts w:hint="eastAsia"/>
          <w:sz w:val="28"/>
          <w:szCs w:val="28"/>
          <w:highlight w:val="magenta"/>
        </w:rPr>
        <w:t>multiple scheduling DCIs of format 0/1 received in a slot,</w:t>
      </w:r>
      <w:r w:rsidRPr="0003278E">
        <w:rPr>
          <w:sz w:val="28"/>
          <w:szCs w:val="28"/>
          <w:highlight w:val="magenta"/>
        </w:rPr>
        <w:t xml:space="preserve"> taking into account both accumulative or absolute TPC cases, </w:t>
      </w:r>
    </w:p>
    <w:p w:rsidR="002165D9" w:rsidRDefault="002165D9" w:rsidP="00AB0335">
      <w:pPr>
        <w:snapToGrid w:val="0"/>
        <w:spacing w:beforeLines="50" w:before="180"/>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lang w:val="en-US"/>
        </w:rPr>
      </w:pPr>
      <w:r>
        <w:rPr>
          <w:rFonts w:ascii="Times New Roman" w:hAnsi="Times New Roman"/>
          <w:lang w:val="en-US"/>
        </w:rPr>
        <w:t>Reset of Closed-Loop upon Power control setting Reconfiguration</w:t>
      </w:r>
    </w:p>
    <w:p w:rsidR="00FB3834" w:rsidRDefault="00E77753" w:rsidP="00AB0335">
      <w:pPr>
        <w:snapToGrid w:val="0"/>
        <w:spacing w:beforeLines="50" w:before="180"/>
        <w:jc w:val="both"/>
        <w:rPr>
          <w:b/>
          <w:bCs/>
          <w:i/>
          <w:iCs/>
        </w:rPr>
      </w:pPr>
      <w:r>
        <w:rPr>
          <w:rFonts w:hint="eastAsia"/>
          <w:b/>
          <w:bCs/>
          <w:i/>
          <w:iCs/>
        </w:rPr>
        <w:t>Background</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pStyle w:val="bullet1"/>
              <w:numPr>
                <w:ilvl w:val="0"/>
                <w:numId w:val="0"/>
              </w:numPr>
              <w:snapToGrid w:val="0"/>
              <w:spacing w:beforeLines="50" w:before="180"/>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rsidR="00FB3834" w:rsidRDefault="00E77753" w:rsidP="00AB0335">
            <w:pPr>
              <w:pStyle w:val="B2"/>
              <w:numPr>
                <w:ilvl w:val="2"/>
                <w:numId w:val="13"/>
              </w:numPr>
              <w:tabs>
                <w:tab w:val="left" w:pos="1440"/>
              </w:tabs>
              <w:snapToGrid w:val="0"/>
              <w:spacing w:beforeLines="50" w:before="180"/>
              <w:ind w:left="1440" w:hanging="450"/>
            </w:pPr>
            <w:r>
              <w:t xml:space="preserve">A UE shall reset accumulation for UL BWP </w:t>
            </w:r>
            <w:r w:rsidRPr="00DD2318">
              <w:rPr>
                <w:iCs/>
                <w:position w:val="-6"/>
              </w:rPr>
              <w:object w:dxaOrig="184" w:dyaOrig="265">
                <v:shape id="_x0000_i1032" type="#_x0000_t75" style="width:9pt;height:13.5pt" o:ole="">
                  <v:imagedata r:id="rId26" o:title=""/>
                </v:shape>
                <o:OLEObject Type="Embed" ProgID="Equation.3" ShapeID="_x0000_i1032" DrawAspect="Content" ObjectID="_1585471510" r:id="rId27"/>
              </w:object>
            </w:r>
            <w:r>
              <w:rPr>
                <w:iCs/>
              </w:rPr>
              <w:t xml:space="preserve"> </w:t>
            </w:r>
            <w:r>
              <w:t xml:space="preserve">of carrier </w:t>
            </w:r>
            <w:r w:rsidRPr="00DD2318">
              <w:rPr>
                <w:iCs/>
                <w:position w:val="-10"/>
              </w:rPr>
              <w:object w:dxaOrig="230" w:dyaOrig="300">
                <v:shape id="_x0000_i1033" type="#_x0000_t75" style="width:11.25pt;height:15pt" o:ole="">
                  <v:imagedata r:id="rId28" o:title=""/>
                </v:shape>
                <o:OLEObject Type="Embed" ProgID="Equation.3" ShapeID="_x0000_i1033" DrawAspect="Content" ObjectID="_1585471511" r:id="rId29"/>
              </w:object>
            </w:r>
            <w:r>
              <w:rPr>
                <w:iCs/>
              </w:rPr>
              <w:t xml:space="preserve"> of</w:t>
            </w:r>
            <w:r>
              <w:t xml:space="preserve"> serving cell </w:t>
            </w:r>
            <w:r w:rsidRPr="00DD2318">
              <w:rPr>
                <w:position w:val="-6"/>
              </w:rPr>
              <w:object w:dxaOrig="161" w:dyaOrig="196">
                <v:shape id="_x0000_i1034" type="#_x0000_t75" style="width:8.25pt;height:10.5pt" o:ole="">
                  <v:imagedata r:id="rId30" o:title=""/>
                </v:shape>
                <o:OLEObject Type="Embed" ProgID="Equation.3" ShapeID="_x0000_i1034" DrawAspect="Content" ObjectID="_1585471512" r:id="rId31"/>
              </w:object>
            </w:r>
          </w:p>
          <w:p w:rsidR="00FB3834" w:rsidRDefault="00E77753" w:rsidP="00AB0335">
            <w:pPr>
              <w:pStyle w:val="B2"/>
              <w:numPr>
                <w:ilvl w:val="3"/>
                <w:numId w:val="13"/>
              </w:numPr>
              <w:tabs>
                <w:tab w:val="clear" w:pos="2804"/>
              </w:tabs>
              <w:snapToGrid w:val="0"/>
              <w:spacing w:beforeLines="50" w:before="180"/>
              <w:ind w:left="2160" w:hanging="720"/>
            </w:pPr>
            <w:r>
              <w:t xml:space="preserve">When </w:t>
            </w:r>
            <w:r w:rsidRPr="00DD2318">
              <w:rPr>
                <w:position w:val="-12"/>
              </w:rPr>
              <w:object w:dxaOrig="1428" w:dyaOrig="311">
                <v:shape id="_x0000_i1035" type="#_x0000_t75" style="width:71.25pt;height:15.75pt" o:ole="">
                  <v:imagedata r:id="rId32" o:title=""/>
                </v:shape>
                <o:OLEObject Type="Embed" ProgID="Equation.3" ShapeID="_x0000_i1035" DrawAspect="Content" ObjectID="_1585471513" r:id="rId33"/>
              </w:object>
            </w:r>
            <w:r>
              <w:t xml:space="preserve"> </w:t>
            </w:r>
            <w:r>
              <w:rPr>
                <w:rFonts w:hint="eastAsia"/>
              </w:rPr>
              <w:t>value is changed by higher layers</w:t>
            </w:r>
            <w:r>
              <w:t>;</w:t>
            </w:r>
          </w:p>
          <w:p w:rsidR="00FB3834" w:rsidRDefault="00E77753" w:rsidP="00AB0335">
            <w:pPr>
              <w:pStyle w:val="B2"/>
              <w:numPr>
                <w:ilvl w:val="3"/>
                <w:numId w:val="13"/>
              </w:numPr>
              <w:tabs>
                <w:tab w:val="clear" w:pos="2804"/>
              </w:tabs>
              <w:snapToGrid w:val="0"/>
              <w:spacing w:beforeLines="50" w:before="180"/>
              <w:ind w:left="2160" w:hanging="720"/>
            </w:pPr>
            <w:r>
              <w:t xml:space="preserve">When </w:t>
            </w:r>
            <w:r w:rsidRPr="00DD2318">
              <w:rPr>
                <w:position w:val="-12"/>
              </w:rPr>
              <w:object w:dxaOrig="1428" w:dyaOrig="311">
                <v:shape id="_x0000_i1036" type="#_x0000_t75" style="width:71.25pt;height:15.75pt" o:ole="">
                  <v:imagedata r:id="rId32" o:title=""/>
                </v:shape>
                <o:OLEObject Type="Embed" ProgID="Equation.3" ShapeID="_x0000_i1036" DrawAspect="Content" ObjectID="_1585471514" r:id="rId34"/>
              </w:object>
            </w:r>
            <w:r>
              <w:t xml:space="preserve"> </w:t>
            </w:r>
            <w:r>
              <w:rPr>
                <w:rFonts w:hint="eastAsia"/>
              </w:rPr>
              <w:t xml:space="preserve">value is </w:t>
            </w:r>
            <w:r>
              <w:t>received</w:t>
            </w:r>
            <w:r>
              <w:rPr>
                <w:rFonts w:hint="eastAsia"/>
              </w:rPr>
              <w:t xml:space="preserve"> by higher layers</w:t>
            </w:r>
            <w:r>
              <w:t xml:space="preserve"> and serving cell </w:t>
            </w:r>
            <w:r w:rsidRPr="00DD2318">
              <w:rPr>
                <w:position w:val="-6"/>
              </w:rPr>
              <w:object w:dxaOrig="161" w:dyaOrig="207">
                <v:shape id="_x0000_i1037" type="#_x0000_t75" style="width:8.25pt;height:10.5pt" o:ole="">
                  <v:imagedata r:id="rId35" o:title=""/>
                </v:shape>
                <o:OLEObject Type="Embed" ProgID="Equation.3" ShapeID="_x0000_i1037" DrawAspect="Content" ObjectID="_1585471515" r:id="rId36"/>
              </w:object>
            </w:r>
            <w:r>
              <w:t xml:space="preserve"> is a secondary cell;</w:t>
            </w:r>
          </w:p>
          <w:p w:rsidR="00FB3834" w:rsidRDefault="00E77753" w:rsidP="00AB0335">
            <w:pPr>
              <w:pStyle w:val="B2"/>
              <w:numPr>
                <w:ilvl w:val="3"/>
                <w:numId w:val="13"/>
              </w:numPr>
              <w:tabs>
                <w:tab w:val="clear" w:pos="2804"/>
              </w:tabs>
              <w:snapToGrid w:val="0"/>
              <w:spacing w:beforeLines="50" w:before="180"/>
              <w:ind w:left="2160" w:hanging="720"/>
            </w:pPr>
            <w:r>
              <w:t xml:space="preserve">When </w:t>
            </w:r>
            <w:r w:rsidRPr="00DD2318">
              <w:rPr>
                <w:position w:val="-12"/>
              </w:rPr>
              <w:object w:dxaOrig="657" w:dyaOrig="311">
                <v:shape id="_x0000_i1038" type="#_x0000_t75" style="width:33pt;height:15.75pt" o:ole="">
                  <v:imagedata r:id="rId37" o:title=""/>
                </v:shape>
                <o:OLEObject Type="Embed" ProgID="Equation.3" ShapeID="_x0000_i1038" DrawAspect="Content" ObjectID="_1585471516" r:id="rId38"/>
              </w:object>
            </w:r>
            <w:r>
              <w:t xml:space="preserve"> </w:t>
            </w:r>
            <w:r>
              <w:rPr>
                <w:rFonts w:hint="eastAsia"/>
              </w:rPr>
              <w:t>value is changed by higher layers</w:t>
            </w:r>
            <w:r>
              <w:t>.</w:t>
            </w:r>
          </w:p>
          <w:p w:rsidR="00FB3834" w:rsidRDefault="00E77753" w:rsidP="00AB0335">
            <w:pPr>
              <w:pStyle w:val="B2"/>
              <w:snapToGrid w:val="0"/>
              <w:spacing w:beforeLines="50" w:before="180"/>
              <w:ind w:left="1350"/>
            </w:pPr>
            <w:r>
              <w:rPr>
                <w:highlight w:val="yellow"/>
              </w:rPr>
              <w:t xml:space="preserve">If the higher layer parameters </w:t>
            </w:r>
            <w:r>
              <w:rPr>
                <w:i/>
                <w:highlight w:val="yellow"/>
              </w:rPr>
              <w:t>SRI-PUSCHClosedLoopIndex-Mapping</w:t>
            </w:r>
            <w:r>
              <w:rPr>
                <w:highlight w:val="yellow"/>
              </w:rPr>
              <w:t xml:space="preserve"> and </w:t>
            </w:r>
            <w:r>
              <w:rPr>
                <w:i/>
                <w:highlight w:val="yellow"/>
              </w:rPr>
              <w:t>SRI-</w:t>
            </w:r>
            <w:r>
              <w:rPr>
                <w:i/>
                <w:highlight w:val="yellow"/>
              </w:rPr>
              <w:lastRenderedPageBreak/>
              <w:t>P0AlphaSetIndex-Mapping</w:t>
            </w:r>
            <w:r>
              <w:rPr>
                <w:highlight w:val="yellow"/>
              </w:rPr>
              <w:t xml:space="preserve"> are provided</w:t>
            </w:r>
            <w:r>
              <w:t xml:space="preserve">, the UE determines the value of </w:t>
            </w:r>
            <w:r w:rsidRPr="00DD2318">
              <w:rPr>
                <w:position w:val="-6"/>
              </w:rPr>
              <w:object w:dxaOrig="138" w:dyaOrig="242">
                <v:shape id="_x0000_i1039" type="#_x0000_t75" style="width:6.75pt;height:12pt" o:ole="">
                  <v:imagedata r:id="rId39" o:title=""/>
                </v:shape>
                <o:OLEObject Type="Embed" ProgID="Equation.3" ShapeID="_x0000_i1039" DrawAspect="Content" ObjectID="_1585471517" r:id="rId40"/>
              </w:object>
            </w:r>
            <w:r>
              <w:t xml:space="preserve"> from the value of </w:t>
            </w:r>
            <w:r w:rsidRPr="00DD2318">
              <w:rPr>
                <w:position w:val="-10"/>
              </w:rPr>
              <w:object w:dxaOrig="184" w:dyaOrig="288">
                <v:shape id="_x0000_i1040" type="#_x0000_t75" style="width:9pt;height:14.25pt" o:ole="">
                  <v:imagedata r:id="rId41" o:title=""/>
                </v:shape>
                <o:OLEObject Type="Embed" ProgID="Equation.3" ShapeID="_x0000_i1040" DrawAspect="Content" ObjectID="_1585471518" r:id="rId42"/>
              </w:object>
            </w:r>
            <w:r>
              <w:t xml:space="preserve"> based on the respective mappings to a same SRI value as provided by the higher layer parameters. </w:t>
            </w:r>
          </w:p>
          <w:p w:rsidR="00FB3834" w:rsidRDefault="00E77753" w:rsidP="00AB0335">
            <w:pPr>
              <w:pStyle w:val="B1"/>
              <w:snapToGrid w:val="0"/>
              <w:spacing w:beforeLines="50" w:before="180"/>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rsidR="00FB3834" w:rsidRDefault="00E77753" w:rsidP="00AB0335">
            <w:pPr>
              <w:pStyle w:val="B2"/>
              <w:numPr>
                <w:ilvl w:val="2"/>
                <w:numId w:val="13"/>
              </w:numPr>
              <w:tabs>
                <w:tab w:val="left" w:pos="1440"/>
              </w:tabs>
              <w:snapToGrid w:val="0"/>
              <w:spacing w:beforeLines="50" w:before="180"/>
              <w:ind w:left="1440" w:hanging="450"/>
            </w:pPr>
            <w:r>
              <w:t xml:space="preserve">If </w:t>
            </w:r>
            <w:r w:rsidRPr="00DD2318">
              <w:rPr>
                <w:position w:val="-12"/>
              </w:rPr>
              <w:object w:dxaOrig="1302" w:dyaOrig="311">
                <v:shape id="_x0000_i1041" type="#_x0000_t75" style="width:65.25pt;height:15.75pt" o:ole="">
                  <v:imagedata r:id="rId43" o:title=""/>
                </v:shape>
                <o:OLEObject Type="Embed" ProgID="Equation.3" ShapeID="_x0000_i1041" DrawAspect="Content" ObjectID="_1585471519" r:id="rId44"/>
              </w:object>
            </w:r>
            <w:r>
              <w:t xml:space="preserve"> </w:t>
            </w:r>
            <w:r>
              <w:rPr>
                <w:rFonts w:hint="eastAsia"/>
              </w:rPr>
              <w:t>value is changed by higher layers</w:t>
            </w:r>
            <w:r>
              <w:t xml:space="preserve">, </w:t>
            </w:r>
          </w:p>
          <w:p w:rsidR="00FB3834" w:rsidRDefault="00E77753" w:rsidP="00AB0335">
            <w:pPr>
              <w:pStyle w:val="B2"/>
              <w:numPr>
                <w:ilvl w:val="3"/>
                <w:numId w:val="13"/>
              </w:numPr>
              <w:tabs>
                <w:tab w:val="clear" w:pos="2804"/>
              </w:tabs>
              <w:snapToGrid w:val="0"/>
              <w:spacing w:beforeLines="50" w:before="180"/>
              <w:ind w:left="2160" w:hanging="720"/>
            </w:pPr>
            <w:r w:rsidRPr="00DD2318">
              <w:rPr>
                <w:position w:val="-12"/>
              </w:rPr>
              <w:object w:dxaOrig="1048" w:dyaOrig="311">
                <v:shape id="_x0000_i1042" type="#_x0000_t75" style="width:52.5pt;height:15.75pt" o:ole="">
                  <v:imagedata r:id="rId45" o:title=""/>
                </v:shape>
                <o:OLEObject Type="Embed" ProgID="Equation.3" ShapeID="_x0000_i1042" DrawAspect="Content" ObjectID="_1585471520" r:id="rId46"/>
              </w:object>
            </w:r>
            <w:r>
              <w:t xml:space="preserve"> </w:t>
            </w:r>
          </w:p>
          <w:p w:rsidR="00FB3834" w:rsidRDefault="00E77753" w:rsidP="00AB0335">
            <w:pPr>
              <w:pStyle w:val="B2"/>
              <w:snapToGrid w:val="0"/>
              <w:spacing w:beforeLines="50" w:before="180"/>
              <w:ind w:left="1060"/>
            </w:pPr>
            <w:r>
              <w:rPr>
                <w:highlight w:val="yellow"/>
              </w:rPr>
              <w:t xml:space="preserve">If the higher layer parameters </w:t>
            </w:r>
            <w:r>
              <w:rPr>
                <w:i/>
                <w:highlight w:val="yellow"/>
              </w:rPr>
              <w:t>P0PUCCHIndex-Mapping</w:t>
            </w:r>
            <w:r>
              <w:rPr>
                <w:highlight w:val="yellow"/>
              </w:rPr>
              <w:t xml:space="preserve"> and </w:t>
            </w:r>
            <w:r>
              <w:rPr>
                <w:i/>
                <w:highlight w:val="yellow"/>
              </w:rPr>
              <w:t>PUCCHClosedLoopIndex-Mapping</w:t>
            </w:r>
            <w:r>
              <w:rPr>
                <w:highlight w:val="yellow"/>
              </w:rPr>
              <w:t xml:space="preserve"> are provided</w:t>
            </w:r>
            <w:r>
              <w:t xml:space="preserve">, the UE determines the value of </w:t>
            </w:r>
            <w:r w:rsidRPr="00DD2318">
              <w:rPr>
                <w:position w:val="-6"/>
              </w:rPr>
              <w:object w:dxaOrig="138" w:dyaOrig="242">
                <v:shape id="_x0000_i1043" type="#_x0000_t75" style="width:6.75pt;height:12pt" o:ole="">
                  <v:imagedata r:id="rId39" o:title=""/>
                </v:shape>
                <o:OLEObject Type="Embed" ProgID="Equation.3" ShapeID="_x0000_i1043" DrawAspect="Content" ObjectID="_1585471521" r:id="rId47"/>
              </w:object>
            </w:r>
            <w:r>
              <w:t xml:space="preserve"> from the value of </w:t>
            </w:r>
            <w:r w:rsidRPr="00DD2318">
              <w:rPr>
                <w:position w:val="-10"/>
              </w:rPr>
              <w:object w:dxaOrig="242" w:dyaOrig="300">
                <v:shape id="_x0000_i1044" type="#_x0000_t75" style="width:12pt;height:15pt" o:ole="">
                  <v:imagedata r:id="rId48" o:title=""/>
                </v:shape>
                <o:OLEObject Type="Embed" ProgID="Equation.3" ShapeID="_x0000_i1044" DrawAspect="Content" ObjectID="_1585471522" r:id="rId49"/>
              </w:object>
            </w:r>
            <w:r>
              <w:t xml:space="preserve"> based on the respective mappings to a same </w:t>
            </w:r>
            <w:r>
              <w:rPr>
                <w:i/>
              </w:rPr>
              <w:t>PUCCH-Spatial-relation-info</w:t>
            </w:r>
            <w:r>
              <w:t xml:space="preserve"> value as provided by the higher layer parameters. </w:t>
            </w:r>
          </w:p>
        </w:tc>
      </w:tr>
    </w:tbl>
    <w:p w:rsidR="00FB3834" w:rsidRDefault="00E77753" w:rsidP="00AB0335">
      <w:pPr>
        <w:snapToGrid w:val="0"/>
        <w:spacing w:beforeLines="50" w:before="180"/>
        <w:jc w:val="both"/>
        <w:rPr>
          <w:bCs/>
          <w:iCs/>
          <w:szCs w:val="20"/>
        </w:rPr>
      </w:pPr>
      <w:r>
        <w:rPr>
          <w:bCs/>
          <w:iCs/>
          <w:szCs w:val="20"/>
        </w:rPr>
        <w:lastRenderedPageBreak/>
        <w:t>Proponents (</w:t>
      </w:r>
      <w:r>
        <w:rPr>
          <w:rFonts w:hint="eastAsia"/>
          <w:b/>
          <w:iCs/>
          <w:szCs w:val="20"/>
        </w:rPr>
        <w:t xml:space="preserve">vivo, Motorola, Nokia) </w:t>
      </w:r>
      <w:r>
        <w:rPr>
          <w:rFonts w:hint="eastAsia"/>
          <w:bCs/>
          <w:iCs/>
          <w:szCs w:val="20"/>
        </w:rPr>
        <w:t>want to add conditions which could lead to closed loop PC process to be reset. Alternatives are listed as follows.</w:t>
      </w:r>
    </w:p>
    <w:p w:rsidR="00FB3834" w:rsidRDefault="00E77753" w:rsidP="00AB0335">
      <w:pPr>
        <w:snapToGrid w:val="0"/>
        <w:spacing w:beforeLines="50" w:before="180"/>
        <w:jc w:val="both"/>
        <w:rPr>
          <w:rFonts w:eastAsia="宋体"/>
          <w:bCs/>
          <w:iCs/>
          <w:szCs w:val="20"/>
        </w:rPr>
      </w:pPr>
      <w:r>
        <w:rPr>
          <w:rFonts w:hint="eastAsia"/>
          <w:bCs/>
          <w:iCs/>
          <w:szCs w:val="20"/>
        </w:rPr>
        <w:t xml:space="preserve">Alt1: </w:t>
      </w:r>
      <w:r>
        <w:rPr>
          <w:rFonts w:eastAsia="宋体" w:hint="eastAsia"/>
          <w:bCs/>
          <w:iCs/>
          <w:szCs w:val="20"/>
          <w:lang w:val="fr-FR"/>
        </w:rPr>
        <w:t>switch</w:t>
      </w:r>
      <w:r>
        <w:rPr>
          <w:rFonts w:eastAsia="宋体" w:hint="eastAsia"/>
          <w:bCs/>
          <w:iCs/>
          <w:szCs w:val="20"/>
        </w:rPr>
        <w:t>ing between</w:t>
      </w:r>
      <w:r>
        <w:rPr>
          <w:rFonts w:eastAsia="宋体" w:hint="eastAsia"/>
          <w:bCs/>
          <w:iCs/>
          <w:szCs w:val="20"/>
          <w:lang w:val="fr-FR"/>
        </w:rPr>
        <w:t xml:space="preserve"> UL BWP</w:t>
      </w:r>
      <w:r>
        <w:rPr>
          <w:rFonts w:eastAsia="宋体" w:hint="eastAsia"/>
          <w:bCs/>
          <w:iCs/>
          <w:szCs w:val="20"/>
        </w:rPr>
        <w:t>s</w:t>
      </w:r>
    </w:p>
    <w:p w:rsidR="00FB3834" w:rsidRDefault="00E77753" w:rsidP="00AB0335">
      <w:pPr>
        <w:snapToGrid w:val="0"/>
        <w:spacing w:beforeLines="50" w:before="180"/>
        <w:jc w:val="both"/>
        <w:rPr>
          <w:rFonts w:eastAsia="宋体"/>
          <w:bCs/>
          <w:iCs/>
          <w:szCs w:val="20"/>
        </w:rPr>
      </w:pPr>
      <w:r>
        <w:rPr>
          <w:rFonts w:eastAsia="宋体" w:hint="eastAsia"/>
          <w:bCs/>
          <w:iCs/>
          <w:szCs w:val="20"/>
        </w:rPr>
        <w:t xml:space="preserve">Alt2: </w:t>
      </w:r>
      <w:r>
        <w:rPr>
          <w:rFonts w:eastAsia="宋体" w:hint="eastAsia"/>
          <w:bCs/>
          <w:iCs/>
          <w:szCs w:val="20"/>
          <w:lang w:val="fr-FR"/>
        </w:rPr>
        <w:t>switch</w:t>
      </w:r>
      <w:r>
        <w:rPr>
          <w:rFonts w:eastAsia="宋体" w:hint="eastAsia"/>
          <w:bCs/>
          <w:iCs/>
          <w:szCs w:val="20"/>
        </w:rPr>
        <w:t xml:space="preserve">ing between beams, e.g. </w:t>
      </w:r>
      <w:r>
        <w:rPr>
          <w:bCs/>
          <w:iCs/>
          <w:szCs w:val="20"/>
        </w:rPr>
        <w:t>addition of a new gNB beam</w:t>
      </w:r>
      <w:r>
        <w:rPr>
          <w:rFonts w:hint="eastAsia"/>
          <w:bCs/>
          <w:iCs/>
          <w:szCs w:val="20"/>
        </w:rPr>
        <w:t xml:space="preserve">, </w:t>
      </w:r>
      <w:r>
        <w:rPr>
          <w:bCs/>
          <w:iCs/>
          <w:szCs w:val="20"/>
        </w:rPr>
        <w:t>reconfiguration of the mappings between SRI/TCI/PUCCH-Spatial-Relation-Info and PC parameters;</w:t>
      </w:r>
    </w:p>
    <w:p w:rsidR="00FB3834" w:rsidRDefault="00E77753" w:rsidP="00AB0335">
      <w:pPr>
        <w:snapToGrid w:val="0"/>
        <w:spacing w:beforeLines="50" w:before="180"/>
        <w:jc w:val="both"/>
        <w:rPr>
          <w:rFonts w:eastAsia="Malgun Gothic"/>
          <w:iCs/>
          <w:szCs w:val="20"/>
          <w:lang w:eastAsia="ko-KR"/>
        </w:rPr>
      </w:pPr>
      <w:r>
        <w:rPr>
          <w:rFonts w:eastAsia="宋体" w:hint="eastAsia"/>
          <w:iCs/>
          <w:szCs w:val="20"/>
        </w:rPr>
        <w:t xml:space="preserve">Alt3: </w:t>
      </w:r>
      <w:r>
        <w:rPr>
          <w:rFonts w:eastAsia="Malgun Gothic"/>
          <w:iCs/>
          <w:szCs w:val="20"/>
        </w:rPr>
        <w:t>RRC configuration of DL CSI-RS index for pathloss measurement is changed</w:t>
      </w:r>
    </w:p>
    <w:p w:rsidR="005A72C7" w:rsidRDefault="005A72C7" w:rsidP="00AB0335">
      <w:pPr>
        <w:snapToGrid w:val="0"/>
        <w:spacing w:beforeLines="50" w:before="180"/>
        <w:jc w:val="both"/>
        <w:rPr>
          <w:b/>
          <w:bCs/>
          <w:lang w:eastAsia="ko-KR"/>
        </w:rPr>
      </w:pPr>
      <w:r>
        <w:rPr>
          <w:rFonts w:eastAsia="Malgun Gothic" w:hint="eastAsia"/>
          <w:iCs/>
          <w:szCs w:val="20"/>
          <w:lang w:eastAsia="ko-KR"/>
        </w:rPr>
        <w:t>Alt4: no power control reset for BWP switching</w:t>
      </w:r>
    </w:p>
    <w:p w:rsidR="00FB3834" w:rsidRDefault="00FB3834" w:rsidP="00AB0335">
      <w:pPr>
        <w:pStyle w:val="maintext"/>
        <w:snapToGrid w:val="0"/>
        <w:spacing w:beforeLines="50" w:before="180" w:after="0" w:line="240" w:lineRule="auto"/>
        <w:ind w:firstLineChars="0" w:firstLine="0"/>
        <w:rPr>
          <w:rFonts w:eastAsia="宋体"/>
          <w:color w:val="808080" w:themeColor="background1" w:themeShade="80"/>
          <w:lang w:val="en-US" w:eastAsia="zh-CN"/>
        </w:rPr>
      </w:pP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Alt2 and 3</w:t>
            </w:r>
          </w:p>
        </w:tc>
        <w:tc>
          <w:tcPr>
            <w:tcW w:w="6610" w:type="dxa"/>
          </w:tcPr>
          <w:p w:rsidR="00FB3834" w:rsidRPr="00C7754E" w:rsidRDefault="00C7754E"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 xml:space="preserve">Alt1 is no needed. </w:t>
            </w:r>
            <w:r>
              <w:rPr>
                <w:rFonts w:eastAsia="MS Mincho"/>
                <w:lang w:val="en-US" w:eastAsia="ja-JP"/>
              </w:rPr>
              <w:t>BWP switching can be handled by switching j.</w:t>
            </w:r>
          </w:p>
        </w:tc>
      </w:tr>
      <w:tr w:rsidR="00FB3834">
        <w:tc>
          <w:tcPr>
            <w:tcW w:w="1615"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1097"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Alt4</w:t>
            </w:r>
          </w:p>
        </w:tc>
        <w:tc>
          <w:tcPr>
            <w:tcW w:w="6610"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No power control reset for above cases</w:t>
            </w:r>
          </w:p>
        </w:tc>
      </w:tr>
      <w:tr w:rsidR="00FB3834">
        <w:tc>
          <w:tcPr>
            <w:tcW w:w="1615"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Alt 3</w:t>
            </w:r>
          </w:p>
        </w:tc>
        <w:tc>
          <w:tcPr>
            <w:tcW w:w="6610" w:type="dxa"/>
          </w:tcPr>
          <w:p w:rsidR="00FB3834" w:rsidRDefault="00FB3834" w:rsidP="00AB0335">
            <w:pPr>
              <w:pStyle w:val="maintext"/>
              <w:snapToGrid w:val="0"/>
              <w:spacing w:beforeLines="50" w:before="180" w:after="0" w:line="240" w:lineRule="auto"/>
              <w:ind w:firstLineChars="0" w:firstLine="0"/>
              <w:rPr>
                <w:lang w:val="en-US"/>
              </w:rPr>
            </w:pP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rsidR="000670F7" w:rsidRDefault="000670F7">
            <w:pPr>
              <w:pStyle w:val="maintext"/>
              <w:snapToGrid w:val="0"/>
              <w:spacing w:beforeLines="50" w:before="180" w:after="0" w:line="240" w:lineRule="auto"/>
              <w:ind w:firstLineChars="0" w:firstLine="0"/>
              <w:rPr>
                <w:lang w:val="en-US"/>
              </w:rPr>
            </w:pPr>
            <w:r>
              <w:rPr>
                <w:rFonts w:eastAsia="宋体" w:hint="eastAsia"/>
                <w:lang w:val="en-US" w:eastAsia="zh-CN"/>
              </w:rPr>
              <w:t>No support</w:t>
            </w:r>
          </w:p>
        </w:tc>
        <w:tc>
          <w:tcPr>
            <w:tcW w:w="6610" w:type="dxa"/>
          </w:tcPr>
          <w:p w:rsidR="000670F7" w:rsidRDefault="000670F7" w:rsidP="007D3F41">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For Alt-1, close loop is configured per BWP, which means that there is not any sharing case between two BWPs.</w:t>
            </w:r>
          </w:p>
          <w:p w:rsidR="000670F7" w:rsidRDefault="000670F7" w:rsidP="000670F7">
            <w:pPr>
              <w:pStyle w:val="maintext"/>
              <w:snapToGrid w:val="0"/>
              <w:spacing w:beforeLines="50" w:before="180" w:after="0" w:line="240" w:lineRule="auto"/>
              <w:ind w:firstLineChars="0" w:firstLine="0"/>
              <w:rPr>
                <w:lang w:val="en-US"/>
              </w:rPr>
            </w:pPr>
            <w:r>
              <w:rPr>
                <w:rFonts w:eastAsia="宋体"/>
                <w:lang w:val="en-US" w:eastAsia="zh-CN"/>
              </w:rPr>
              <w:t xml:space="preserve">For Alt-2/3, </w:t>
            </w:r>
            <w:r>
              <w:rPr>
                <w:rFonts w:eastAsia="宋体" w:hint="eastAsia"/>
                <w:lang w:val="en-US" w:eastAsia="zh-CN"/>
              </w:rPr>
              <w:t>generally speaking, the current approach in the spec could address all these issues by reconfiguration P0.</w:t>
            </w:r>
            <w:r>
              <w:rPr>
                <w:rFonts w:eastAsia="宋体"/>
                <w:lang w:val="en-US" w:eastAsia="zh-CN"/>
              </w:rPr>
              <w:t xml:space="preserve"> It is difficult for us to understand why the BWP/mapping/CSI-RS is reconfigured but P0 is not, which seems not to make sense.</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OPPO</w:t>
            </w:r>
          </w:p>
        </w:tc>
        <w:tc>
          <w:tcPr>
            <w:tcW w:w="1097" w:type="dxa"/>
          </w:tcPr>
          <w:p w:rsidR="000670F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No support or Alt3</w:t>
            </w:r>
          </w:p>
        </w:tc>
        <w:tc>
          <w:tcPr>
            <w:tcW w:w="6610" w:type="dxa"/>
          </w:tcPr>
          <w:p w:rsidR="000670F7" w:rsidRDefault="000670F7">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In case of beam/BWP switching, whether the close loop adjustment needs to be reset should be decided by gNB. To be consistent with other open loop parameters, Alt3 can be considered. </w:t>
            </w:r>
          </w:p>
        </w:tc>
      </w:tr>
      <w:tr w:rsidR="000670F7">
        <w:tc>
          <w:tcPr>
            <w:tcW w:w="1615" w:type="dxa"/>
          </w:tcPr>
          <w:p w:rsidR="000670F7" w:rsidRDefault="000670F7" w:rsidP="000670F7">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1097" w:type="dxa"/>
          </w:tcPr>
          <w:p w:rsidR="000670F7" w:rsidRDefault="000670F7">
            <w:pPr>
              <w:pStyle w:val="maintext"/>
              <w:snapToGrid w:val="0"/>
              <w:spacing w:beforeLines="50" w:before="180" w:after="0" w:line="240" w:lineRule="auto"/>
              <w:ind w:firstLineChars="0" w:firstLine="0"/>
              <w:rPr>
                <w:lang w:val="en-US"/>
              </w:rPr>
            </w:pPr>
            <w:r>
              <w:rPr>
                <w:rFonts w:eastAsiaTheme="minorEastAsia"/>
                <w:lang w:val="en-US" w:eastAsia="zh-CN"/>
              </w:rPr>
              <w:t>N</w:t>
            </w:r>
            <w:r>
              <w:rPr>
                <w:rFonts w:eastAsiaTheme="minorEastAsia" w:hint="eastAsia"/>
                <w:lang w:val="en-US" w:eastAsia="zh-CN"/>
              </w:rPr>
              <w:t xml:space="preserve">ot </w:t>
            </w:r>
            <w:r>
              <w:rPr>
                <w:rFonts w:eastAsiaTheme="minorEastAsia"/>
                <w:lang w:val="en-US" w:eastAsia="zh-CN"/>
              </w:rPr>
              <w:t>support</w:t>
            </w:r>
          </w:p>
        </w:tc>
        <w:tc>
          <w:tcPr>
            <w:tcW w:w="6610" w:type="dxa"/>
          </w:tcPr>
          <w:p w:rsidR="000670F7" w:rsidRDefault="000670F7">
            <w:pPr>
              <w:pStyle w:val="maintext"/>
              <w:snapToGrid w:val="0"/>
              <w:spacing w:beforeLines="50" w:before="180" w:after="0" w:line="240" w:lineRule="auto"/>
              <w:ind w:firstLineChars="0" w:firstLine="0"/>
              <w:rPr>
                <w:lang w:val="en-US"/>
              </w:rPr>
            </w:pPr>
            <w:r>
              <w:rPr>
                <w:rFonts w:eastAsiaTheme="minorEastAsia"/>
                <w:lang w:val="en-US" w:eastAsia="zh-CN"/>
              </w:rPr>
              <w:t>N</w:t>
            </w:r>
            <w:r>
              <w:rPr>
                <w:rFonts w:eastAsiaTheme="minorEastAsia" w:hint="eastAsia"/>
                <w:lang w:val="en-US" w:eastAsia="zh-CN"/>
              </w:rPr>
              <w:t xml:space="preserve">ot </w:t>
            </w:r>
            <w:r>
              <w:rPr>
                <w:rFonts w:eastAsiaTheme="minorEastAsia"/>
                <w:lang w:val="en-US" w:eastAsia="zh-CN"/>
              </w:rPr>
              <w:t>essential issue. Without this, spec is not broken. Can be discussed at next release.</w:t>
            </w:r>
          </w:p>
        </w:tc>
      </w:tr>
      <w:tr w:rsidR="000670F7">
        <w:tc>
          <w:tcPr>
            <w:tcW w:w="1615" w:type="dxa"/>
          </w:tcPr>
          <w:p w:rsidR="000670F7" w:rsidRDefault="005A72C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rsidR="000670F7" w:rsidRDefault="005A72C7" w:rsidP="00AB0335">
            <w:pPr>
              <w:pStyle w:val="maintext"/>
              <w:snapToGrid w:val="0"/>
              <w:spacing w:beforeLines="50" w:before="180" w:after="0" w:line="240" w:lineRule="auto"/>
              <w:ind w:firstLineChars="0" w:firstLine="0"/>
              <w:rPr>
                <w:lang w:val="en-US"/>
              </w:rPr>
            </w:pPr>
            <w:r>
              <w:rPr>
                <w:rFonts w:hint="eastAsia"/>
                <w:lang w:val="en-US"/>
              </w:rPr>
              <w:t>Alt3 or Alt4</w:t>
            </w:r>
          </w:p>
        </w:tc>
        <w:tc>
          <w:tcPr>
            <w:tcW w:w="6610" w:type="dxa"/>
          </w:tcPr>
          <w:p w:rsidR="005A72C7" w:rsidRDefault="005A72C7" w:rsidP="00AB0335">
            <w:pPr>
              <w:pStyle w:val="maintext"/>
              <w:snapToGrid w:val="0"/>
              <w:spacing w:beforeLines="50" w:before="180" w:after="0" w:line="240" w:lineRule="auto"/>
              <w:ind w:firstLineChars="0" w:firstLine="0"/>
              <w:rPr>
                <w:lang w:val="en-US"/>
              </w:rPr>
            </w:pPr>
            <w:r>
              <w:rPr>
                <w:rFonts w:hint="eastAsia"/>
                <w:lang w:val="en-US"/>
              </w:rPr>
              <w:t>Alt3 and Alt 4 are same.</w:t>
            </w:r>
          </w:p>
          <w:p w:rsidR="000670F7" w:rsidRDefault="005A72C7" w:rsidP="00AB0335">
            <w:pPr>
              <w:pStyle w:val="maintext"/>
              <w:snapToGrid w:val="0"/>
              <w:spacing w:beforeLines="50" w:before="180" w:after="0" w:line="240" w:lineRule="auto"/>
              <w:ind w:firstLineChars="0" w:firstLine="0"/>
              <w:rPr>
                <w:lang w:val="en-US"/>
              </w:rPr>
            </w:pPr>
            <w:r>
              <w:rPr>
                <w:rFonts w:hint="eastAsia"/>
                <w:lang w:val="en-US"/>
              </w:rPr>
              <w:t>Alt 3 is included in the previous agreement that if RRC is reconfigured, then UE resets the CL PC process.</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 and 2</w:t>
            </w:r>
          </w:p>
        </w:tc>
        <w:tc>
          <w:tcPr>
            <w:tcW w:w="6610" w:type="dxa"/>
          </w:tcPr>
          <w:p w:rsidR="00280375"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When a UE switches from one BWP to another, then go back to the previous </w:t>
            </w:r>
            <w:r>
              <w:rPr>
                <w:rFonts w:eastAsiaTheme="minorEastAsia" w:hint="eastAsia"/>
                <w:lang w:val="en-US" w:eastAsia="zh-CN"/>
              </w:rPr>
              <w:lastRenderedPageBreak/>
              <w:t>BWP, there is no reason to still use previous close loop process parameter.</w:t>
            </w:r>
          </w:p>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For DPS case, different beams come from different transmission points. If close loop process </w:t>
            </w:r>
            <w:r>
              <w:rPr>
                <w:rFonts w:eastAsiaTheme="minorEastAsia"/>
                <w:lang w:val="en-US" w:eastAsia="zh-CN"/>
              </w:rPr>
              <w:t>resetting</w:t>
            </w:r>
            <w:r>
              <w:rPr>
                <w:rFonts w:eastAsiaTheme="minorEastAsia" w:hint="eastAsia"/>
                <w:lang w:val="en-US" w:eastAsia="zh-CN"/>
              </w:rPr>
              <w:t xml:space="preserve"> is no supported, it may lead to inefficient PC.</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Motorola Mobility, Lenovo</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Alt 2 and Alt 4</w:t>
            </w:r>
          </w:p>
        </w:tc>
        <w:tc>
          <w:tcPr>
            <w:tcW w:w="6610"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R</w:t>
            </w:r>
            <w:r w:rsidRPr="00464F54">
              <w:rPr>
                <w:rFonts w:eastAsia="宋体"/>
                <w:lang w:val="en-US" w:eastAsia="zh-CN"/>
              </w:rPr>
              <w:t>eset or carry over depending upon the spatial relations (i.e., QCL assumptions)</w:t>
            </w:r>
            <w:r>
              <w:rPr>
                <w:rFonts w:eastAsia="宋体"/>
                <w:lang w:val="en-US" w:eastAsia="zh-CN"/>
              </w:rPr>
              <w:t xml:space="preserve"> </w:t>
            </w:r>
            <w:r w:rsidRPr="00464F54">
              <w:rPr>
                <w:rFonts w:eastAsia="宋体"/>
                <w:lang w:val="en-US" w:eastAsia="zh-CN"/>
              </w:rPr>
              <w:t xml:space="preserve">before and after the beam addition (pathloss reference </w:t>
            </w:r>
            <w:r>
              <w:rPr>
                <w:rFonts w:eastAsia="宋体"/>
                <w:lang w:val="en-US" w:eastAsia="zh-CN"/>
              </w:rPr>
              <w:t>(re)-</w:t>
            </w:r>
            <w:r w:rsidRPr="00464F54">
              <w:rPr>
                <w:rFonts w:eastAsia="宋体"/>
                <w:lang w:val="en-US" w:eastAsia="zh-CN"/>
              </w:rPr>
              <w:t>configuration), and/or SRI/TCI/PUCCH-Spatial-Relation-Info reconfiguration</w:t>
            </w:r>
          </w:p>
          <w:p w:rsidR="00DA0715" w:rsidRPr="00EB6FDC" w:rsidRDefault="00DA0715" w:rsidP="00DA0715">
            <w:pPr>
              <w:pStyle w:val="maintext"/>
              <w:snapToGrid w:val="0"/>
              <w:spacing w:beforeLines="50" w:before="180" w:after="0" w:line="240" w:lineRule="auto"/>
              <w:ind w:firstLineChars="0" w:firstLine="0"/>
              <w:rPr>
                <w:rFonts w:eastAsia="宋体"/>
                <w:lang w:val="en-US" w:eastAsia="zh-CN"/>
              </w:rPr>
            </w:pPr>
            <w:r w:rsidRPr="00EB6FDC">
              <w:rPr>
                <w:rFonts w:eastAsia="宋体"/>
                <w:lang w:val="en-US" w:eastAsia="zh-CN"/>
              </w:rPr>
              <w:t>Reset of closed-loop accumulation for the UE when switching between beams that point to significantly different spatial directions such as with multiple TRP antenna panels, when both beams/panels correspond to the same closed-loop process</w:t>
            </w:r>
          </w:p>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Alt-1 is not needed, since open-loop and pathloss reference are configured per UL BWP, and any closed-loop reset should be tied to (re-)configuration of open-loop and/or pathloss. </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rsidR="00DA0715" w:rsidRDefault="00DA0715" w:rsidP="00DA0715">
            <w:pPr>
              <w:pStyle w:val="maintext"/>
              <w:snapToGrid w:val="0"/>
              <w:spacing w:beforeLines="50" w:before="180" w:after="0" w:line="240" w:lineRule="auto"/>
              <w:ind w:firstLineChars="0" w:firstLine="0"/>
              <w:rPr>
                <w:rFonts w:eastAsia="宋体"/>
                <w:lang w:val="en-US" w:eastAsia="zh-CN"/>
              </w:rPr>
            </w:pPr>
          </w:p>
        </w:tc>
        <w:tc>
          <w:tcPr>
            <w:tcW w:w="6610" w:type="dxa"/>
          </w:tcPr>
          <w:p w:rsidR="00DA0715" w:rsidRDefault="00DA0715" w:rsidP="00DA0715">
            <w:pPr>
              <w:pStyle w:val="B2"/>
              <w:spacing w:after="180"/>
              <w:ind w:left="0"/>
            </w:pPr>
            <w:r>
              <w:t xml:space="preserve">Alt1 is OK but no further specification is necessary because </w:t>
            </w:r>
            <w:r w:rsidRPr="00B916EC">
              <w:rPr>
                <w:position w:val="-12"/>
              </w:rPr>
              <w:object w:dxaOrig="1520" w:dyaOrig="320" w14:anchorId="09174A70">
                <v:shape id="_x0000_i1062" type="#_x0000_t75" style="width:75.75pt;height:15.75pt" o:ole="">
                  <v:imagedata r:id="rId50" o:title=""/>
                </v:shape>
                <o:OLEObject Type="Embed" ProgID="Equation.3" ShapeID="_x0000_i1062" DrawAspect="Content" ObjectID="_1585471523" r:id="rId51"/>
              </w:object>
            </w:r>
            <w:r w:rsidRPr="00B916EC">
              <w:t xml:space="preserve"> </w:t>
            </w:r>
            <w:r>
              <w:t xml:space="preserve">implies BWP switching </w:t>
            </w:r>
          </w:p>
          <w:p w:rsidR="00DA0715" w:rsidRPr="003D48F9" w:rsidRDefault="00DA0715" w:rsidP="00DA0715">
            <w:pPr>
              <w:pStyle w:val="maintext"/>
              <w:snapToGrid w:val="0"/>
              <w:spacing w:beforeLines="50" w:before="180" w:after="0" w:line="240" w:lineRule="auto"/>
              <w:ind w:firstLineChars="0" w:firstLine="0"/>
              <w:rPr>
                <w:rFonts w:eastAsia="宋体"/>
                <w:lang w:val="en-US" w:eastAsia="zh-CN"/>
              </w:rPr>
            </w:pPr>
          </w:p>
        </w:tc>
      </w:tr>
    </w:tbl>
    <w:p w:rsidR="00FB3834" w:rsidRDefault="00FB3834" w:rsidP="00AB0335">
      <w:pPr>
        <w:snapToGrid w:val="0"/>
        <w:spacing w:beforeLines="50" w:before="180"/>
        <w:jc w:val="both"/>
        <w:rPr>
          <w:b/>
          <w:bCs/>
        </w:rPr>
      </w:pPr>
    </w:p>
    <w:p w:rsidR="00FB3834" w:rsidRDefault="00E77753" w:rsidP="00AB0335">
      <w:pPr>
        <w:snapToGrid w:val="0"/>
        <w:spacing w:beforeLines="50" w:before="180"/>
        <w:jc w:val="both"/>
        <w:rPr>
          <w:lang w:val="en-GB"/>
        </w:rPr>
      </w:pPr>
      <w:r>
        <w:rPr>
          <w:bCs/>
          <w:iCs/>
          <w:szCs w:val="20"/>
        </w:rPr>
        <w:t xml:space="preserve">Besides, </w:t>
      </w:r>
      <w:r>
        <w:rPr>
          <w:rFonts w:hint="eastAsia"/>
          <w:bCs/>
          <w:iCs/>
          <w:szCs w:val="20"/>
        </w:rPr>
        <w:t>i</w:t>
      </w:r>
      <w:r>
        <w:t xml:space="preserve">n the case when two CL-PC processes are configured to the UE for PUSCH/PUCCH, it is necessary to specify which CL-PC process </w:t>
      </w:r>
      <w:r w:rsidRPr="00DD2318">
        <w:rPr>
          <w:position w:val="-10"/>
          <w:lang w:val="en-GB"/>
        </w:rPr>
        <w:object w:dxaOrig="737" w:dyaOrig="300">
          <v:shape id="_x0000_i1045" type="#_x0000_t75" style="width:36.75pt;height:15pt" o:ole="">
            <v:imagedata r:id="rId20" o:title=""/>
          </v:shape>
          <o:OLEObject Type="Embed" ProgID="Equation.3" ShapeID="_x0000_i1045" DrawAspect="Content" ObjectID="_1585471524" r:id="rId52"/>
        </w:object>
      </w:r>
      <w:r>
        <w:t xml:space="preserve">is impacted by this CL-PC reset operation. Currently, this issue is addressed in the spec only for the case when the mapping between SRI/PUCCH-Spatial-Relation-Info and the PC parameter set is configured; see the </w:t>
      </w:r>
      <w:r w:rsidR="00A5417C">
        <w:t xml:space="preserve">above </w:t>
      </w:r>
      <w:r>
        <w:t xml:space="preserve">highlighted text, </w:t>
      </w:r>
      <w:r w:rsidR="00A5417C">
        <w:t xml:space="preserve">but it depends on </w:t>
      </w:r>
      <w:r>
        <w:t xml:space="preserve">the </w:t>
      </w:r>
      <w:r>
        <w:rPr>
          <w:lang w:val="en-GB"/>
        </w:rPr>
        <w:t xml:space="preserve">remaining </w:t>
      </w:r>
      <w:r w:rsidR="00A5417C">
        <w:rPr>
          <w:lang w:val="en-GB"/>
        </w:rPr>
        <w:t xml:space="preserve">issues </w:t>
      </w:r>
      <w:r>
        <w:rPr>
          <w:lang w:val="en-GB"/>
        </w:rPr>
        <w:t xml:space="preserve">discussed in Sections 2.1 and 2.2.1, i.e., for grant-based PUSCH without SRI, Msg3, and PUCCH without PUCCH-Spatial-Relation-Info. </w:t>
      </w:r>
    </w:p>
    <w:p w:rsidR="00FB3834" w:rsidRDefault="00E77753" w:rsidP="00AB0335">
      <w:pPr>
        <w:snapToGrid w:val="0"/>
        <w:spacing w:beforeLines="50" w:before="180"/>
        <w:jc w:val="both"/>
        <w:rPr>
          <w:bCs/>
          <w:iCs/>
          <w:szCs w:val="20"/>
        </w:rPr>
      </w:pPr>
      <w:r>
        <w:rPr>
          <w:rFonts w:hint="eastAsia"/>
          <w:b/>
          <w:bCs/>
        </w:rPr>
        <w:t xml:space="preserve">Motorola </w:t>
      </w:r>
      <w:r>
        <w:rPr>
          <w:rFonts w:hint="eastAsia"/>
        </w:rPr>
        <w:t xml:space="preserve">suggested to specify </w:t>
      </w:r>
      <w:r>
        <w:rPr>
          <w:bCs/>
          <w:iCs/>
          <w:szCs w:val="20"/>
        </w:rPr>
        <w:t>which CL-PC process to reset as follows</w:t>
      </w:r>
      <w:r>
        <w:rPr>
          <w:rFonts w:hint="eastAsia"/>
          <w:bCs/>
          <w:iCs/>
          <w:szCs w:val="20"/>
        </w:rPr>
        <w:t xml:space="preserve"> i</w:t>
      </w:r>
      <w:r>
        <w:rPr>
          <w:bCs/>
          <w:iCs/>
          <w:szCs w:val="20"/>
        </w:rPr>
        <w:t>n the case that more than one closed-loop process is configured for PUSCH/PUCCH, if the closed-loop process is reset upon reconfiguration of open-loop parameters</w:t>
      </w:r>
      <w:r>
        <w:rPr>
          <w:rFonts w:hint="eastAsia"/>
          <w:bCs/>
          <w:iCs/>
          <w:szCs w:val="20"/>
        </w:rPr>
        <w:t>.</w:t>
      </w:r>
    </w:p>
    <w:p w:rsidR="00FB3834" w:rsidRDefault="00E77753" w:rsidP="00AB0335">
      <w:pPr>
        <w:pStyle w:val="ListParagraph4"/>
        <w:numPr>
          <w:ilvl w:val="1"/>
          <w:numId w:val="14"/>
        </w:numPr>
        <w:snapToGrid w:val="0"/>
        <w:spacing w:beforeLines="50" w:before="180" w:after="0" w:line="240" w:lineRule="auto"/>
        <w:ind w:left="600"/>
        <w:jc w:val="both"/>
        <w:rPr>
          <w:rFonts w:eastAsia="Batang"/>
          <w:bCs/>
          <w:iCs/>
          <w:sz w:val="20"/>
          <w:szCs w:val="20"/>
          <w:lang w:bidi="ar-SA"/>
        </w:rPr>
      </w:pPr>
      <w:r>
        <w:rPr>
          <w:rFonts w:eastAsia="Batang"/>
          <w:bCs/>
          <w:iCs/>
          <w:sz w:val="20"/>
          <w:szCs w:val="20"/>
          <w:lang w:bidi="ar-SA"/>
        </w:rPr>
        <w:t>For PUSCH, if</w:t>
      </w:r>
      <m:oMath>
        <m:r>
          <m:rPr>
            <m:sty m:val="p"/>
          </m:rPr>
          <w:rPr>
            <w:rFonts w:ascii="Cambria Math" w:hAnsi="Cambria Math"/>
            <w:sz w:val="20"/>
            <w:szCs w:val="20"/>
          </w:rPr>
          <m:t xml:space="preserve"> j=1</m:t>
        </m:r>
      </m:oMath>
      <w:r>
        <w:rPr>
          <w:rFonts w:eastAsia="Batang"/>
          <w:bCs/>
          <w:iCs/>
          <w:sz w:val="20"/>
          <w:szCs w:val="20"/>
          <w:lang w:bidi="ar-SA"/>
        </w:rPr>
        <w:t xml:space="preserve">, </w:t>
      </w:r>
      <w:r>
        <w:rPr>
          <w:bCs/>
          <w:iCs/>
          <w:sz w:val="20"/>
          <w:szCs w:val="20"/>
        </w:rPr>
        <w:t xml:space="preserve">then </w:t>
      </w:r>
      <m:oMath>
        <m:r>
          <w:rPr>
            <w:rFonts w:ascii="Cambria Math" w:hAnsi="Cambria Math"/>
            <w:sz w:val="20"/>
            <w:szCs w:val="20"/>
          </w:rPr>
          <m:t>l</m:t>
        </m:r>
      </m:oMath>
      <w:r>
        <w:rPr>
          <w:rFonts w:eastAsia="Batang"/>
          <w:bCs/>
          <w:iCs/>
          <w:sz w:val="20"/>
          <w:szCs w:val="20"/>
          <w:lang w:bidi="ar-SA"/>
        </w:rPr>
        <w:t xml:space="preserve"> as indicated by higher layer parameter PUSCH-closed-loop-index </w:t>
      </w:r>
      <w:r>
        <w:rPr>
          <w:bCs/>
          <w:iCs/>
          <w:sz w:val="20"/>
          <w:szCs w:val="20"/>
        </w:rPr>
        <w:t>shall be reset.</w:t>
      </w:r>
    </w:p>
    <w:p w:rsidR="00FB3834" w:rsidRDefault="00E77753" w:rsidP="00AB0335">
      <w:pPr>
        <w:pStyle w:val="ListParagraph4"/>
        <w:numPr>
          <w:ilvl w:val="1"/>
          <w:numId w:val="14"/>
        </w:numPr>
        <w:snapToGrid w:val="0"/>
        <w:spacing w:beforeLines="50" w:before="180" w:after="0" w:line="240" w:lineRule="auto"/>
        <w:ind w:left="600"/>
        <w:jc w:val="both"/>
        <w:rPr>
          <w:rFonts w:eastAsia="Batang"/>
          <w:bCs/>
          <w:iCs/>
          <w:sz w:val="20"/>
          <w:szCs w:val="20"/>
          <w:lang w:bidi="ar-SA"/>
        </w:rPr>
      </w:pPr>
      <w:r>
        <w:rPr>
          <w:rFonts w:eastAsia="Batang"/>
          <w:bCs/>
          <w:iCs/>
          <w:sz w:val="20"/>
          <w:szCs w:val="20"/>
          <w:lang w:bidi="ar-SA"/>
        </w:rPr>
        <w:t>For PUSCH, if</w:t>
      </w:r>
      <m:oMath>
        <m:r>
          <m:rPr>
            <m:sty m:val="p"/>
          </m:rPr>
          <w:rPr>
            <w:rFonts w:ascii="Cambria Math" w:hAnsi="Cambria Math"/>
            <w:sz w:val="20"/>
            <w:szCs w:val="20"/>
          </w:rPr>
          <m:t xml:space="preserve"> j</m:t>
        </m:r>
        <m:r>
          <w:rPr>
            <w:rFonts w:ascii="Cambria Math" w:hAnsi="Cambria Math"/>
            <w:sz w:val="20"/>
            <w:szCs w:val="20"/>
          </w:rPr>
          <m:t>&gt;1</m:t>
        </m:r>
      </m:oMath>
      <w:r>
        <w:rPr>
          <w:rFonts w:eastAsia="Batang"/>
          <w:bCs/>
          <w:iCs/>
          <w:sz w:val="20"/>
          <w:szCs w:val="20"/>
          <w:lang w:bidi="ar-SA"/>
        </w:rPr>
        <w:t xml:space="preserve">, AND if the PUSCH transmission is scheduled by a DCI format 0_0 or by a DCI format 0_1 that does not include a SRI field, or if a higher layer parameter SRI-PUSCHClosedLoopIndex-Mapping is not provided to the UE, </w:t>
      </w:r>
      <w:r>
        <w:rPr>
          <w:bCs/>
          <w:iCs/>
          <w:sz w:val="20"/>
          <w:szCs w:val="20"/>
        </w:rPr>
        <w:t xml:space="preserve">then </w:t>
      </w:r>
      <m:oMath>
        <m:r>
          <m:rPr>
            <m:sty m:val="p"/>
          </m:rPr>
          <w:rPr>
            <w:rFonts w:ascii="Cambria Math" w:hAnsi="Cambria Math"/>
            <w:sz w:val="20"/>
            <w:szCs w:val="20"/>
          </w:rPr>
          <m:t>l=0</m:t>
        </m:r>
      </m:oMath>
      <w:r>
        <w:rPr>
          <w:bCs/>
          <w:iCs/>
          <w:sz w:val="20"/>
          <w:szCs w:val="20"/>
        </w:rPr>
        <w:t xml:space="preserve"> shall be reset.</w:t>
      </w:r>
    </w:p>
    <w:p w:rsidR="00FB3834" w:rsidRDefault="00E77753" w:rsidP="00AB0335">
      <w:pPr>
        <w:pStyle w:val="ListParagraph4"/>
        <w:numPr>
          <w:ilvl w:val="1"/>
          <w:numId w:val="14"/>
        </w:numPr>
        <w:snapToGrid w:val="0"/>
        <w:spacing w:beforeLines="50" w:before="180" w:after="0" w:line="240" w:lineRule="auto"/>
        <w:ind w:left="600"/>
        <w:jc w:val="both"/>
        <w:rPr>
          <w:rFonts w:eastAsia="Batang"/>
          <w:bCs/>
          <w:iCs/>
          <w:sz w:val="20"/>
          <w:szCs w:val="20"/>
          <w:lang w:bidi="ar-SA"/>
        </w:rPr>
      </w:pPr>
      <w:r>
        <w:rPr>
          <w:rFonts w:eastAsia="Batang"/>
          <w:bCs/>
          <w:iCs/>
          <w:sz w:val="20"/>
          <w:szCs w:val="20"/>
          <w:lang w:bidi="ar-SA"/>
        </w:rPr>
        <w:t xml:space="preserve">For PUCCH, if the UE is not provided with higher layer parameter PUCCHClosedLoopIndex-Mapping, </w:t>
      </w:r>
      <w:r>
        <w:rPr>
          <w:bCs/>
          <w:iCs/>
          <w:sz w:val="20"/>
          <w:szCs w:val="20"/>
        </w:rPr>
        <w:t xml:space="preserve">then </w:t>
      </w:r>
      <m:oMath>
        <m:r>
          <m:rPr>
            <m:sty m:val="p"/>
          </m:rPr>
          <w:rPr>
            <w:rFonts w:ascii="Cambria Math" w:hAnsi="Cambria Math"/>
            <w:sz w:val="20"/>
            <w:szCs w:val="20"/>
          </w:rPr>
          <m:t>l=0</m:t>
        </m:r>
      </m:oMath>
      <w:r>
        <w:rPr>
          <w:bCs/>
          <w:iCs/>
          <w:sz w:val="20"/>
          <w:szCs w:val="20"/>
        </w:rPr>
        <w:t xml:space="preserve"> shall be reset.</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A72C7">
        <w:tc>
          <w:tcPr>
            <w:tcW w:w="1615" w:type="dxa"/>
          </w:tcPr>
          <w:p w:rsidR="005A72C7" w:rsidRDefault="005A72C7" w:rsidP="005A72C7">
            <w:pPr>
              <w:pStyle w:val="maintext"/>
              <w:snapToGrid w:val="0"/>
              <w:spacing w:beforeLines="50" w:before="180" w:after="0" w:line="240" w:lineRule="auto"/>
              <w:ind w:firstLineChars="0" w:firstLine="0"/>
              <w:rPr>
                <w:lang w:val="en-US"/>
              </w:rPr>
            </w:pPr>
            <w:r>
              <w:rPr>
                <w:rFonts w:eastAsia="宋体" w:hint="eastAsia"/>
                <w:lang w:val="en-US" w:eastAsia="zh-CN"/>
              </w:rPr>
              <w:t>Intel</w:t>
            </w:r>
          </w:p>
        </w:tc>
        <w:tc>
          <w:tcPr>
            <w:tcW w:w="7736" w:type="dxa"/>
          </w:tcPr>
          <w:p w:rsidR="005A72C7" w:rsidRDefault="005A72C7">
            <w:pPr>
              <w:pStyle w:val="maintext"/>
              <w:snapToGrid w:val="0"/>
              <w:spacing w:beforeLines="50" w:before="180" w:after="0" w:line="240" w:lineRule="auto"/>
              <w:ind w:firstLineChars="0" w:firstLine="0"/>
              <w:rPr>
                <w:lang w:val="en-US"/>
              </w:rPr>
            </w:pPr>
            <w:r>
              <w:rPr>
                <w:rFonts w:eastAsiaTheme="minorEastAsia"/>
                <w:lang w:val="en-US" w:eastAsia="zh-CN"/>
              </w:rPr>
              <w:t>N</w:t>
            </w:r>
            <w:r>
              <w:rPr>
                <w:rFonts w:eastAsiaTheme="minorEastAsia" w:hint="eastAsia"/>
                <w:lang w:val="en-US" w:eastAsia="zh-CN"/>
              </w:rPr>
              <w:t xml:space="preserve">ot </w:t>
            </w:r>
            <w:r>
              <w:rPr>
                <w:rFonts w:eastAsiaTheme="minorEastAsia"/>
                <w:lang w:val="en-US" w:eastAsia="zh-CN"/>
              </w:rPr>
              <w:t>essential issue. Without this, spec is not broken. Can be discussed at next release.</w:t>
            </w:r>
          </w:p>
        </w:tc>
      </w:tr>
      <w:tr w:rsidR="005A72C7">
        <w:tc>
          <w:tcPr>
            <w:tcW w:w="1615" w:type="dxa"/>
          </w:tcPr>
          <w:p w:rsidR="005A72C7" w:rsidRPr="00160A98" w:rsidRDefault="005A72C7"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5A72C7" w:rsidRPr="00160A98" w:rsidRDefault="005A72C7" w:rsidP="00813844">
            <w:pPr>
              <w:pStyle w:val="maintext"/>
              <w:snapToGrid w:val="0"/>
              <w:spacing w:beforeLines="50" w:before="180" w:after="0" w:line="240" w:lineRule="auto"/>
              <w:ind w:firstLineChars="0" w:firstLine="0"/>
              <w:rPr>
                <w:lang w:val="en-US"/>
              </w:rPr>
            </w:pPr>
            <w:r>
              <w:rPr>
                <w:rFonts w:hint="eastAsia"/>
                <w:lang w:val="en-US"/>
              </w:rPr>
              <w:t xml:space="preserve">It would be better to discuss this issue after </w:t>
            </w:r>
            <w:r>
              <w:rPr>
                <w:lang w:val="en-US"/>
              </w:rPr>
              <w:t>stabilizing</w:t>
            </w:r>
            <w:r>
              <w:rPr>
                <w:rFonts w:hint="eastAsia"/>
                <w:lang w:val="en-US"/>
              </w:rPr>
              <w:t xml:space="preserve"> </w:t>
            </w:r>
            <w:r w:rsidR="00813844">
              <w:rPr>
                <w:rFonts w:hint="eastAsia"/>
                <w:lang w:val="en-US"/>
              </w:rPr>
              <w:t>the cases of grant-based PUSCH without SRI, and PUCCH without PUCCH-spatial-relation-info</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Huawei, HiSilicon</w:t>
            </w:r>
          </w:p>
        </w:tc>
        <w:tc>
          <w:tcPr>
            <w:tcW w:w="7736" w:type="dxa"/>
          </w:tcPr>
          <w:p w:rsidR="00DA0715" w:rsidRDefault="00DA0715" w:rsidP="00DA0715">
            <w:pPr>
              <w:pStyle w:val="maintext"/>
              <w:snapToGrid w:val="0"/>
              <w:spacing w:beforeLines="50" w:before="180" w:after="0" w:line="240" w:lineRule="auto"/>
              <w:ind w:firstLineChars="0" w:firstLine="0"/>
              <w:rPr>
                <w:lang w:val="en-US"/>
              </w:rPr>
            </w:pPr>
            <w:r>
              <w:rPr>
                <w:lang w:val="en-US"/>
              </w:rPr>
              <w:t xml:space="preserve">Seems not necessary to support this point because TPC loop resetting follows specific open-loop parameters reconfiguration. </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rsidR="00DA0715" w:rsidRDefault="00DA0715" w:rsidP="00DA0715">
            <w:pPr>
              <w:pStyle w:val="maintext"/>
              <w:snapToGrid w:val="0"/>
              <w:spacing w:beforeLines="50" w:before="180" w:after="0" w:line="240" w:lineRule="auto"/>
              <w:ind w:firstLineChars="0" w:firstLine="0"/>
              <w:rPr>
                <w:lang w:val="en-US"/>
              </w:rPr>
            </w:pPr>
            <w:r>
              <w:t xml:space="preserve">Need to specify </w:t>
            </w:r>
            <w:r>
              <w:rPr>
                <w:bCs/>
                <w:iCs/>
              </w:rPr>
              <w:t>which CL-PC process to reset</w:t>
            </w:r>
            <w:r>
              <w:t xml:space="preserve"> and it should be according to the existing agreements for closed-loop configuration.</w:t>
            </w:r>
          </w:p>
        </w:tc>
      </w:tr>
    </w:tbl>
    <w:p w:rsidR="00FB3834" w:rsidRDefault="0003278E" w:rsidP="00AB0335">
      <w:pPr>
        <w:snapToGrid w:val="0"/>
        <w:spacing w:beforeLines="50" w:before="180"/>
        <w:rPr>
          <w:sz w:val="28"/>
          <w:szCs w:val="28"/>
        </w:rPr>
      </w:pPr>
      <w:r w:rsidRPr="0003278E">
        <w:rPr>
          <w:rFonts w:hint="eastAsia"/>
          <w:sz w:val="28"/>
          <w:szCs w:val="28"/>
          <w:highlight w:val="magenta"/>
        </w:rPr>
        <w:t>Proposal-</w:t>
      </w:r>
      <w:r w:rsidRPr="0003278E">
        <w:rPr>
          <w:sz w:val="28"/>
          <w:szCs w:val="28"/>
          <w:highlight w:val="magenta"/>
        </w:rPr>
        <w:t>1</w:t>
      </w:r>
      <w:r>
        <w:rPr>
          <w:sz w:val="28"/>
          <w:szCs w:val="28"/>
          <w:highlight w:val="magenta"/>
        </w:rPr>
        <w:t>2</w:t>
      </w:r>
      <w:r w:rsidRPr="0003278E">
        <w:rPr>
          <w:rFonts w:hint="eastAsia"/>
          <w:sz w:val="28"/>
          <w:szCs w:val="28"/>
          <w:highlight w:val="magenta"/>
        </w:rPr>
        <w:t>:</w:t>
      </w:r>
      <w:r w:rsidRPr="0003278E">
        <w:rPr>
          <w:sz w:val="28"/>
          <w:szCs w:val="28"/>
          <w:highlight w:val="magenta"/>
        </w:rPr>
        <w:t xml:space="preserve"> Further offline discussion</w:t>
      </w:r>
    </w:p>
    <w:p w:rsidR="0003278E" w:rsidRDefault="0003278E" w:rsidP="00AB0335">
      <w:pPr>
        <w:snapToGrid w:val="0"/>
        <w:spacing w:beforeLines="50" w:before="180"/>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i/>
          <w:iCs/>
          <w:sz w:val="20"/>
          <w:u w:val="single"/>
          <w:lang w:val="en-US"/>
        </w:rPr>
      </w:pPr>
      <w:r>
        <w:rPr>
          <w:lang w:val="en-US"/>
        </w:rPr>
        <w:t>Power Scaling</w:t>
      </w:r>
    </w:p>
    <w:p w:rsidR="00FB3834" w:rsidRDefault="00E77753" w:rsidP="00AB0335">
      <w:pPr>
        <w:snapToGrid w:val="0"/>
        <w:spacing w:beforeLines="50" w:before="180"/>
        <w:rPr>
          <w:i/>
          <w:iCs/>
          <w:u w:val="single"/>
        </w:rPr>
      </w:pPr>
      <w:r>
        <w:rPr>
          <w:b/>
        </w:rPr>
        <w:t xml:space="preserve">Huawei: </w:t>
      </w:r>
      <w:r>
        <w:rPr>
          <w:bCs/>
        </w:rPr>
        <w:t xml:space="preserve">Intra-slot power scaling should be </w:t>
      </w:r>
      <w:r>
        <w:rPr>
          <w:szCs w:val="20"/>
        </w:rPr>
        <w:t>supported</w:t>
      </w:r>
      <w:r>
        <w:rPr>
          <w:bCs/>
        </w:rPr>
        <w:t xml:space="preserve"> to keep same power level for PUSCH/PUCCH TDM case. </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803AD2" w:rsidRDefault="00803AD2"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rsidR="00FB3834" w:rsidRPr="00803AD2" w:rsidRDefault="00803AD2"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If scaled, is it reflected to Pcma,</w:t>
            </w:r>
            <w:r>
              <w:rPr>
                <w:rFonts w:eastAsia="MS Mincho"/>
                <w:lang w:val="en-US" w:eastAsia="ja-JP"/>
              </w:rPr>
              <w:t>c reporting? If not, how does gNB knows actual UE transmission power?</w:t>
            </w:r>
          </w:p>
        </w:tc>
      </w:tr>
      <w:tr w:rsidR="00FB3834">
        <w:tc>
          <w:tcPr>
            <w:tcW w:w="1615"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736" w:type="dxa"/>
          </w:tcPr>
          <w:p w:rsidR="00FB3834" w:rsidRDefault="00E77046"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I am not clear about the question. </w:t>
            </w:r>
          </w:p>
        </w:tc>
      </w:tr>
      <w:tr w:rsidR="00FB3834">
        <w:tc>
          <w:tcPr>
            <w:tcW w:w="1615" w:type="dxa"/>
          </w:tcPr>
          <w:p w:rsidR="00FB3834" w:rsidRDefault="009C6243" w:rsidP="00AB0335">
            <w:pPr>
              <w:pStyle w:val="maintext"/>
              <w:snapToGrid w:val="0"/>
              <w:spacing w:beforeLines="50" w:before="180" w:after="0" w:line="240" w:lineRule="auto"/>
              <w:ind w:firstLineChars="0" w:firstLine="0"/>
              <w:rPr>
                <w:lang w:val="en-US"/>
              </w:rPr>
            </w:pPr>
            <w:r>
              <w:rPr>
                <w:lang w:val="en-US"/>
              </w:rPr>
              <w:t>QC</w:t>
            </w:r>
          </w:p>
        </w:tc>
        <w:tc>
          <w:tcPr>
            <w:tcW w:w="7736" w:type="dxa"/>
          </w:tcPr>
          <w:p w:rsidR="00FB3834" w:rsidRDefault="00011C39" w:rsidP="00AB0335">
            <w:pPr>
              <w:pStyle w:val="maintext"/>
              <w:snapToGrid w:val="0"/>
              <w:spacing w:beforeLines="50" w:before="180" w:after="0" w:line="240" w:lineRule="auto"/>
              <w:ind w:firstLineChars="0" w:firstLine="0"/>
              <w:rPr>
                <w:lang w:val="en-US"/>
              </w:rPr>
            </w:pPr>
            <w:r>
              <w:rPr>
                <w:lang w:val="en-US"/>
              </w:rPr>
              <w:t xml:space="preserve">No need as it creates more problems. </w:t>
            </w:r>
          </w:p>
        </w:tc>
      </w:tr>
      <w:tr w:rsidR="00FB3834">
        <w:tc>
          <w:tcPr>
            <w:tcW w:w="1615"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rsidR="00FB3834" w:rsidRDefault="00A14467" w:rsidP="00AB0335">
            <w:pPr>
              <w:pStyle w:val="maintext"/>
              <w:snapToGrid w:val="0"/>
              <w:spacing w:beforeLines="50" w:before="180" w:after="0" w:line="240" w:lineRule="auto"/>
              <w:ind w:firstLineChars="0" w:firstLine="0"/>
              <w:rPr>
                <w:lang w:val="en-US"/>
              </w:rPr>
            </w:pPr>
            <w:r>
              <w:rPr>
                <w:lang w:val="en-US"/>
              </w:rPr>
              <w:t>N</w:t>
            </w:r>
            <w:r>
              <w:rPr>
                <w:rFonts w:hint="eastAsia"/>
                <w:lang w:val="en-US"/>
              </w:rPr>
              <w:t xml:space="preserve">o </w:t>
            </w:r>
            <w:r>
              <w:rPr>
                <w:lang w:val="en-US"/>
              </w:rPr>
              <w:t>power scaling</w:t>
            </w:r>
          </w:p>
        </w:tc>
      </w:tr>
      <w:tr w:rsidR="00813844">
        <w:tc>
          <w:tcPr>
            <w:tcW w:w="1615" w:type="dxa"/>
          </w:tcPr>
          <w:p w:rsidR="00813844" w:rsidRDefault="00813844" w:rsidP="00813844">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736" w:type="dxa"/>
          </w:tcPr>
          <w:p w:rsidR="00813844" w:rsidRDefault="00813844">
            <w:pPr>
              <w:pStyle w:val="maintext"/>
              <w:snapToGrid w:val="0"/>
              <w:spacing w:beforeLines="50" w:before="180" w:after="0" w:line="240" w:lineRule="auto"/>
              <w:ind w:firstLineChars="0" w:firstLine="0"/>
              <w:rPr>
                <w:lang w:val="en-US"/>
              </w:rPr>
            </w:pPr>
            <w:r>
              <w:rPr>
                <w:rFonts w:eastAsia="宋体" w:hint="eastAsia"/>
                <w:lang w:val="en-US" w:eastAsia="zh-CN"/>
              </w:rPr>
              <w:t>It seems reasonable to keep the same power lever for PUSCH or PUCCH</w:t>
            </w:r>
            <w:r>
              <w:rPr>
                <w:rFonts w:eastAsia="宋体"/>
                <w:lang w:val="en-US" w:eastAsia="zh-CN"/>
              </w:rPr>
              <w:t xml:space="preserve"> within one slot</w:t>
            </w:r>
            <w:r>
              <w:rPr>
                <w:rFonts w:eastAsia="宋体" w:hint="eastAsia"/>
                <w:lang w:val="en-US" w:eastAsia="zh-CN"/>
              </w:rPr>
              <w:t xml:space="preserve">. </w:t>
            </w:r>
          </w:p>
        </w:tc>
      </w:tr>
      <w:tr w:rsidR="00813844">
        <w:tc>
          <w:tcPr>
            <w:tcW w:w="1615"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No need</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Do not support.</w:t>
            </w:r>
          </w:p>
        </w:tc>
      </w:tr>
      <w:tr w:rsidR="006863F1">
        <w:tc>
          <w:tcPr>
            <w:tcW w:w="1615" w:type="dxa"/>
          </w:tcPr>
          <w:p w:rsidR="006863F1" w:rsidRDefault="006863F1" w:rsidP="006863F1">
            <w:pPr>
              <w:pStyle w:val="maintext"/>
              <w:snapToGrid w:val="0"/>
              <w:spacing w:beforeLines="50" w:before="180" w:after="0" w:line="240" w:lineRule="auto"/>
              <w:ind w:firstLineChars="0" w:firstLine="0"/>
              <w:rPr>
                <w:lang w:val="en-US"/>
              </w:rPr>
            </w:pPr>
            <w:r>
              <w:rPr>
                <w:lang w:val="en-US"/>
              </w:rPr>
              <w:t>MTK</w:t>
            </w:r>
          </w:p>
        </w:tc>
        <w:tc>
          <w:tcPr>
            <w:tcW w:w="7736" w:type="dxa"/>
          </w:tcPr>
          <w:p w:rsidR="006863F1" w:rsidRDefault="006863F1" w:rsidP="006863F1">
            <w:pPr>
              <w:pStyle w:val="maintext"/>
              <w:snapToGrid w:val="0"/>
              <w:spacing w:beforeLines="50" w:before="180" w:after="0" w:line="240" w:lineRule="auto"/>
              <w:ind w:firstLineChars="0" w:firstLine="0"/>
              <w:rPr>
                <w:lang w:val="en-US"/>
              </w:rPr>
            </w:pPr>
            <w:r>
              <w:rPr>
                <w:lang w:val="en-US"/>
              </w:rPr>
              <w:t>In LTE, PUCCH and SRS can be multiplexed in TDM manner, and proper power transient period is specified by RAN4 to accommodate different transmission power levels. In NR, analogous specification can be considered. On the other hand, introducing the intra-slot power scaling cam conflict with the demand of independent power controls on PUSCH and PUCCH.</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rsidR="00DA0715" w:rsidRDefault="00DA0715" w:rsidP="00DA0715">
            <w:pPr>
              <w:pStyle w:val="maintext"/>
              <w:snapToGrid w:val="0"/>
              <w:spacing w:beforeLines="50" w:before="180" w:after="0" w:line="240" w:lineRule="auto"/>
              <w:ind w:firstLineChars="0" w:firstLine="0"/>
              <w:rPr>
                <w:lang w:val="en-US"/>
              </w:rPr>
            </w:pPr>
            <w:r>
              <w:rPr>
                <w:lang w:val="en-US"/>
              </w:rPr>
              <w:t>Unclear of the need for intra-slot power scaling.</w:t>
            </w:r>
          </w:p>
        </w:tc>
      </w:tr>
      <w:tr w:rsidR="00DA0715">
        <w:tc>
          <w:tcPr>
            <w:tcW w:w="1615"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rsidR="00DA0715" w:rsidRDefault="00DA0715" w:rsidP="00DA0715">
            <w:pPr>
              <w:pStyle w:val="maintext"/>
              <w:snapToGrid w:val="0"/>
              <w:spacing w:beforeLines="50" w:before="180" w:after="0" w:line="240" w:lineRule="auto"/>
              <w:ind w:firstLineChars="0" w:firstLine="0"/>
              <w:rPr>
                <w:lang w:val="en-US"/>
              </w:rPr>
            </w:pPr>
            <w:r>
              <w:rPr>
                <w:lang w:val="en-US"/>
              </w:rPr>
              <w:t>TDM scaling should be supported</w:t>
            </w:r>
          </w:p>
        </w:tc>
      </w:tr>
    </w:tbl>
    <w:p w:rsidR="00FB3834" w:rsidRDefault="0003278E" w:rsidP="00AB0335">
      <w:pPr>
        <w:snapToGrid w:val="0"/>
        <w:spacing w:beforeLines="50" w:before="180"/>
        <w:rPr>
          <w:i/>
          <w:iCs/>
          <w:u w:val="single"/>
        </w:rPr>
      </w:pPr>
      <w:r w:rsidRPr="0003278E">
        <w:rPr>
          <w:rFonts w:hint="eastAsia"/>
          <w:sz w:val="28"/>
          <w:szCs w:val="28"/>
          <w:highlight w:val="magenta"/>
        </w:rPr>
        <w:t>Proposal-</w:t>
      </w:r>
      <w:r w:rsidRPr="0003278E">
        <w:rPr>
          <w:sz w:val="28"/>
          <w:szCs w:val="28"/>
          <w:highlight w:val="magenta"/>
        </w:rPr>
        <w:t>1</w:t>
      </w:r>
      <w:r w:rsidR="00970290">
        <w:rPr>
          <w:sz w:val="28"/>
          <w:szCs w:val="28"/>
          <w:highlight w:val="magenta"/>
        </w:rPr>
        <w:t>3</w:t>
      </w:r>
      <w:r w:rsidRPr="0003278E">
        <w:rPr>
          <w:rFonts w:hint="eastAsia"/>
          <w:sz w:val="28"/>
          <w:szCs w:val="28"/>
          <w:highlight w:val="magenta"/>
        </w:rPr>
        <w:t>:</w:t>
      </w:r>
      <w:r w:rsidRPr="0003278E">
        <w:rPr>
          <w:sz w:val="28"/>
          <w:szCs w:val="28"/>
          <w:highlight w:val="magenta"/>
        </w:rPr>
        <w:t xml:space="preserve"> Further offline discussion</w:t>
      </w:r>
    </w:p>
    <w:p w:rsidR="00FB3834" w:rsidRDefault="00E77753" w:rsidP="00AB0335">
      <w:pPr>
        <w:snapToGrid w:val="0"/>
        <w:spacing w:beforeLines="50" w:before="180"/>
        <w:rPr>
          <w:i/>
          <w:iCs/>
          <w:u w:val="single"/>
        </w:rPr>
      </w:pPr>
      <w:r>
        <w:rPr>
          <w:rFonts w:hint="eastAsia"/>
          <w:i/>
          <w:iCs/>
          <w:u w:val="single"/>
        </w:rPr>
        <w:t>Power scaling for SRS</w:t>
      </w:r>
    </w:p>
    <w:p w:rsidR="00FB3834" w:rsidRDefault="00E77753" w:rsidP="00AB0335">
      <w:pPr>
        <w:snapToGrid w:val="0"/>
        <w:spacing w:beforeLines="50" w:before="180"/>
        <w:rPr>
          <w:rFonts w:eastAsia="宋体"/>
          <w:b/>
          <w:bCs/>
          <w:szCs w:val="20"/>
        </w:rPr>
      </w:pPr>
      <w:r>
        <w:rPr>
          <w:rFonts w:hint="eastAsia"/>
          <w:b/>
          <w:bCs/>
          <w:szCs w:val="20"/>
        </w:rPr>
        <w:t>Huawei</w:t>
      </w:r>
    </w:p>
    <w:p w:rsidR="00FB3834" w:rsidRDefault="00E77753" w:rsidP="00AB0335">
      <w:pPr>
        <w:snapToGrid w:val="0"/>
        <w:spacing w:beforeLines="50" w:before="180"/>
        <w:rPr>
          <w:bCs/>
          <w:szCs w:val="20"/>
        </w:rPr>
      </w:pPr>
      <w:r>
        <w:rPr>
          <w:bCs/>
          <w:szCs w:val="20"/>
        </w:rPr>
        <w:t>For the simultaneous transmission of multiple SRS resources from one resource set, the power for the SRS resource set should be equally split by all antenna ports associated with the multiple SRS resources.</w:t>
      </w:r>
    </w:p>
    <w:p w:rsidR="00FB3834" w:rsidRDefault="00E77753" w:rsidP="00AB0335">
      <w:pPr>
        <w:snapToGrid w:val="0"/>
        <w:spacing w:beforeLines="50" w:before="180"/>
        <w:rPr>
          <w:szCs w:val="20"/>
        </w:rPr>
      </w:pPr>
      <w:r>
        <w:rPr>
          <w:bCs/>
          <w:szCs w:val="20"/>
        </w:rPr>
        <w:t>For the simultaneous transmission of multiple SRS resources from different resource set,</w:t>
      </w:r>
      <w:r>
        <w:rPr>
          <w:szCs w:val="20"/>
        </w:rPr>
        <w:t xml:space="preserve"> NR should support</w:t>
      </w:r>
    </w:p>
    <w:p w:rsidR="00FB3834" w:rsidRDefault="00E77753" w:rsidP="00AB0335">
      <w:pPr>
        <w:pStyle w:val="ListParagraph4"/>
        <w:numPr>
          <w:ilvl w:val="0"/>
          <w:numId w:val="15"/>
        </w:numPr>
        <w:snapToGrid w:val="0"/>
        <w:spacing w:beforeLines="50" w:before="180" w:after="0" w:line="240" w:lineRule="auto"/>
        <w:rPr>
          <w:bCs/>
          <w:sz w:val="20"/>
          <w:szCs w:val="20"/>
          <w:lang w:eastAsia="zh-CN"/>
        </w:rPr>
      </w:pPr>
      <w:r>
        <w:rPr>
          <w:sz w:val="20"/>
          <w:szCs w:val="20"/>
        </w:rPr>
        <w:t>Power scaling with same factor for multiple resource sets,</w:t>
      </w:r>
    </w:p>
    <w:p w:rsidR="00FB3834" w:rsidRDefault="00E77753" w:rsidP="00AB0335">
      <w:pPr>
        <w:pStyle w:val="ListParagraph4"/>
        <w:numPr>
          <w:ilvl w:val="0"/>
          <w:numId w:val="15"/>
        </w:numPr>
        <w:snapToGrid w:val="0"/>
        <w:spacing w:beforeLines="50" w:before="180" w:after="0" w:line="240" w:lineRule="auto"/>
        <w:rPr>
          <w:bCs/>
          <w:sz w:val="20"/>
          <w:szCs w:val="20"/>
        </w:rPr>
      </w:pPr>
      <w:r>
        <w:rPr>
          <w:color w:val="000000"/>
          <w:sz w:val="20"/>
          <w:szCs w:val="20"/>
        </w:rPr>
        <w:t>Keeping the same power scaling factor for transmission multiple resources within one resource set</w:t>
      </w:r>
      <w:r>
        <w:rPr>
          <w:bCs/>
          <w:sz w:val="20"/>
          <w:szCs w:val="20"/>
        </w:rPr>
        <w:t>.</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E77046" w:rsidP="00AB0335">
            <w:pPr>
              <w:pStyle w:val="maintext"/>
              <w:snapToGrid w:val="0"/>
              <w:spacing w:beforeLines="50" w:before="180" w:after="0" w:line="240" w:lineRule="auto"/>
              <w:ind w:firstLineChars="0" w:firstLine="0"/>
              <w:rPr>
                <w:lang w:val="en-US"/>
              </w:rPr>
            </w:pPr>
            <w:r>
              <w:rPr>
                <w:lang w:val="en-US"/>
              </w:rPr>
              <w:t>CATT</w:t>
            </w:r>
          </w:p>
        </w:tc>
        <w:tc>
          <w:tcPr>
            <w:tcW w:w="7736" w:type="dxa"/>
          </w:tcPr>
          <w:p w:rsidR="00FB3834" w:rsidRDefault="0042744C" w:rsidP="00AB0335">
            <w:pPr>
              <w:pStyle w:val="maintext"/>
              <w:snapToGrid w:val="0"/>
              <w:spacing w:beforeLines="50" w:before="180" w:after="0" w:line="240" w:lineRule="auto"/>
              <w:ind w:firstLineChars="0" w:firstLine="0"/>
              <w:rPr>
                <w:lang w:val="en-US"/>
              </w:rPr>
            </w:pPr>
            <w:r>
              <w:rPr>
                <w:lang w:val="en-US"/>
              </w:rPr>
              <w:t xml:space="preserve">The Tx power of SRS should be set independently without any </w:t>
            </w:r>
          </w:p>
        </w:tc>
      </w:tr>
      <w:tr w:rsidR="00813844">
        <w:tc>
          <w:tcPr>
            <w:tcW w:w="1615" w:type="dxa"/>
          </w:tcPr>
          <w:p w:rsidR="00813844" w:rsidRDefault="00813844" w:rsidP="00813844">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736" w:type="dxa"/>
          </w:tcPr>
          <w:p w:rsidR="00813844" w:rsidRDefault="00813844">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Support.</w:t>
            </w:r>
          </w:p>
        </w:tc>
      </w:tr>
      <w:tr w:rsidR="00813844">
        <w:tc>
          <w:tcPr>
            <w:tcW w:w="1615" w:type="dxa"/>
          </w:tcPr>
          <w:p w:rsidR="00813844" w:rsidRDefault="00813844" w:rsidP="00813844">
            <w:pPr>
              <w:pStyle w:val="maintext"/>
              <w:snapToGrid w:val="0"/>
              <w:spacing w:beforeLines="50" w:before="180" w:after="0" w:line="240" w:lineRule="auto"/>
              <w:ind w:firstLineChars="0" w:firstLine="0"/>
              <w:rPr>
                <w:lang w:val="en-US"/>
              </w:rPr>
            </w:pPr>
            <w:r>
              <w:rPr>
                <w:rFonts w:eastAsia="宋体" w:hint="eastAsia"/>
                <w:lang w:val="en-US" w:eastAsia="zh-CN"/>
              </w:rPr>
              <w:lastRenderedPageBreak/>
              <w:t>OPPO</w:t>
            </w:r>
          </w:p>
        </w:tc>
        <w:tc>
          <w:tcPr>
            <w:tcW w:w="7736" w:type="dxa"/>
          </w:tcPr>
          <w:p w:rsidR="00813844" w:rsidRDefault="00813844">
            <w:pPr>
              <w:pStyle w:val="maintext"/>
              <w:snapToGrid w:val="0"/>
              <w:spacing w:beforeLines="50" w:before="180" w:after="0" w:line="240" w:lineRule="auto"/>
              <w:ind w:firstLineChars="0" w:firstLine="0"/>
              <w:rPr>
                <w:lang w:val="en-US"/>
              </w:rPr>
            </w:pPr>
            <w:r>
              <w:rPr>
                <w:rFonts w:eastAsia="宋体" w:hint="eastAsia"/>
                <w:lang w:val="en-US" w:eastAsia="zh-CN"/>
              </w:rPr>
              <w:t>Support</w:t>
            </w:r>
          </w:p>
        </w:tc>
      </w:tr>
      <w:tr w:rsidR="00813844">
        <w:tc>
          <w:tcPr>
            <w:tcW w:w="1615"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Not clear</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Not clear</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lang w:val="en-US"/>
              </w:rPr>
              <w:t>Motorola Mobility, Lenovo</w:t>
            </w:r>
          </w:p>
        </w:tc>
        <w:tc>
          <w:tcPr>
            <w:tcW w:w="7736"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Unclear.</w:t>
            </w:r>
          </w:p>
        </w:tc>
      </w:tr>
      <w:tr w:rsidR="00DA0715">
        <w:tc>
          <w:tcPr>
            <w:tcW w:w="1615"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HiSilicon</w:t>
            </w:r>
          </w:p>
        </w:tc>
        <w:tc>
          <w:tcPr>
            <w:tcW w:w="7736"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lang w:val="en-US"/>
              </w:rPr>
              <w:t>Power scaling between multiple SRS resources should be supported.</w:t>
            </w:r>
          </w:p>
        </w:tc>
      </w:tr>
      <w:tr w:rsidR="00DA0715">
        <w:tc>
          <w:tcPr>
            <w:tcW w:w="1615" w:type="dxa"/>
          </w:tcPr>
          <w:p w:rsidR="00DA0715" w:rsidRDefault="00DA0715" w:rsidP="00DA0715">
            <w:pPr>
              <w:pStyle w:val="maintext"/>
              <w:snapToGrid w:val="0"/>
              <w:spacing w:beforeLines="50" w:before="180" w:after="0" w:line="240" w:lineRule="auto"/>
              <w:ind w:firstLineChars="0" w:firstLine="0"/>
              <w:rPr>
                <w:lang w:val="en-US"/>
              </w:rPr>
            </w:pPr>
            <w:r>
              <w:rPr>
                <w:lang w:val="en-US"/>
              </w:rPr>
              <w:t>Ericsson</w:t>
            </w:r>
          </w:p>
        </w:tc>
        <w:tc>
          <w:tcPr>
            <w:tcW w:w="7736"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should be discussed together with power scaling for PUSCH</w:t>
            </w:r>
          </w:p>
        </w:tc>
      </w:tr>
    </w:tbl>
    <w:p w:rsidR="00FB3834" w:rsidRDefault="0003278E" w:rsidP="00AB0335">
      <w:pPr>
        <w:snapToGrid w:val="0"/>
        <w:spacing w:beforeLines="50" w:before="180"/>
        <w:rPr>
          <w:sz w:val="28"/>
          <w:szCs w:val="28"/>
        </w:rPr>
      </w:pPr>
      <w:r w:rsidRPr="0003278E">
        <w:rPr>
          <w:rFonts w:hint="eastAsia"/>
          <w:sz w:val="28"/>
          <w:szCs w:val="28"/>
          <w:highlight w:val="magenta"/>
        </w:rPr>
        <w:t>Proposal-</w:t>
      </w:r>
      <w:r w:rsidRPr="0003278E">
        <w:rPr>
          <w:sz w:val="28"/>
          <w:szCs w:val="28"/>
          <w:highlight w:val="magenta"/>
        </w:rPr>
        <w:t>1</w:t>
      </w:r>
      <w:r w:rsidR="00970290">
        <w:rPr>
          <w:sz w:val="28"/>
          <w:szCs w:val="28"/>
          <w:highlight w:val="magenta"/>
        </w:rPr>
        <w:t>4</w:t>
      </w:r>
      <w:r w:rsidRPr="0003278E">
        <w:rPr>
          <w:rFonts w:hint="eastAsia"/>
          <w:sz w:val="28"/>
          <w:szCs w:val="28"/>
          <w:highlight w:val="magenta"/>
        </w:rPr>
        <w:t>:</w:t>
      </w:r>
      <w:r w:rsidRPr="0003278E">
        <w:rPr>
          <w:sz w:val="28"/>
          <w:szCs w:val="28"/>
          <w:highlight w:val="magenta"/>
        </w:rPr>
        <w:t xml:space="preserve"> Further offline discussion</w:t>
      </w:r>
    </w:p>
    <w:p w:rsidR="0003278E" w:rsidRDefault="0003278E" w:rsidP="00AB0335">
      <w:pPr>
        <w:snapToGrid w:val="0"/>
        <w:spacing w:beforeLines="50" w:before="180"/>
        <w:rPr>
          <w:u w:val="single"/>
        </w:rPr>
      </w:pPr>
    </w:p>
    <w:p w:rsidR="00FB3834" w:rsidRDefault="00E77753" w:rsidP="00AB0335">
      <w:pPr>
        <w:snapToGrid w:val="0"/>
        <w:spacing w:beforeLines="50" w:before="180"/>
        <w:rPr>
          <w:i/>
          <w:iCs/>
          <w:u w:val="single"/>
        </w:rPr>
      </w:pPr>
      <w:r>
        <w:rPr>
          <w:rFonts w:hint="eastAsia"/>
          <w:i/>
          <w:iCs/>
          <w:u w:val="single"/>
        </w:rPr>
        <w:t>Power scaling for PUSCH</w:t>
      </w:r>
    </w:p>
    <w:p w:rsidR="00FB3834" w:rsidRDefault="00E77753" w:rsidP="00AB0335">
      <w:pPr>
        <w:pStyle w:val="a"/>
        <w:snapToGrid w:val="0"/>
        <w:spacing w:beforeLines="50" w:before="180" w:after="0" w:line="240" w:lineRule="auto"/>
        <w:ind w:firstLine="0"/>
        <w:rPr>
          <w:b/>
          <w:bCs/>
          <w:sz w:val="20"/>
        </w:rPr>
      </w:pPr>
      <w:r>
        <w:rPr>
          <w:rFonts w:hint="eastAsia"/>
          <w:b/>
          <w:bCs/>
          <w:sz w:val="20"/>
        </w:rPr>
        <w:t>Ericsson</w:t>
      </w:r>
    </w:p>
    <w:p w:rsidR="00FB3834" w:rsidRDefault="00E77753" w:rsidP="00AB0335">
      <w:pPr>
        <w:pStyle w:val="Style1"/>
        <w:numPr>
          <w:ilvl w:val="0"/>
          <w:numId w:val="16"/>
        </w:numPr>
        <w:snapToGrid w:val="0"/>
        <w:spacing w:beforeLines="50" w:before="180"/>
        <w:rPr>
          <w:szCs w:val="20"/>
        </w:rPr>
      </w:pPr>
      <w:r>
        <w:rPr>
          <w:szCs w:val="20"/>
        </w:rPr>
        <w:t xml:space="preserve">UL power control for PUSCH should be modified such that UEs using non-codebook based transmission can transmit with a total power </w:t>
      </w:r>
      <w:r w:rsidRPr="00DD2318">
        <w:rPr>
          <w:iCs/>
          <w:position w:val="-12"/>
          <w:szCs w:val="20"/>
        </w:rPr>
        <w:object w:dxaOrig="1590" w:dyaOrig="334">
          <v:shape id="_x0000_i1046" type="#_x0000_t75" style="width:79.5pt;height:16.5pt" o:ole="">
            <v:imagedata r:id="rId53" o:title=""/>
          </v:shape>
          <o:OLEObject Type="Embed" ProgID="Equation.3" ShapeID="_x0000_i1046" DrawAspect="Content" ObjectID="_1585471525" r:id="rId54"/>
        </w:object>
      </w:r>
      <w:r>
        <w:rPr>
          <w:iCs/>
          <w:szCs w:val="20"/>
        </w:rPr>
        <w:t xml:space="preserve"> independent on rank, allowing the UE to transmit at its maximum rated power. </w:t>
      </w:r>
    </w:p>
    <w:p w:rsidR="00FB3834" w:rsidRDefault="00E77753" w:rsidP="00AB0335">
      <w:pPr>
        <w:pStyle w:val="Style1"/>
        <w:numPr>
          <w:ilvl w:val="0"/>
          <w:numId w:val="16"/>
        </w:numPr>
        <w:snapToGrid w:val="0"/>
        <w:spacing w:beforeLines="50" w:before="180"/>
        <w:rPr>
          <w:szCs w:val="20"/>
        </w:rPr>
      </w:pPr>
      <w:r>
        <w:rPr>
          <w:szCs w:val="20"/>
        </w:rPr>
        <w:t xml:space="preserve">UL power control for PUSCH should be modified such that UEs configured to ‘partial coherence’ and ‘non coherence’ using codebook based transmission can transmit with a total power </w:t>
      </w:r>
      <w:r w:rsidRPr="00DD2318">
        <w:rPr>
          <w:iCs/>
          <w:position w:val="-12"/>
          <w:szCs w:val="20"/>
        </w:rPr>
        <w:object w:dxaOrig="1590" w:dyaOrig="334">
          <v:shape id="_x0000_i1047" type="#_x0000_t75" style="width:79.5pt;height:16.5pt" o:ole="">
            <v:imagedata r:id="rId53" o:title=""/>
          </v:shape>
          <o:OLEObject Type="Embed" ProgID="Equation.3" ShapeID="_x0000_i1047" DrawAspect="Content" ObjectID="_1585471526" r:id="rId55"/>
        </w:object>
      </w:r>
      <w:r>
        <w:rPr>
          <w:iCs/>
          <w:szCs w:val="20"/>
        </w:rPr>
        <w:t xml:space="preserve"> independent on rank, allowing the UE to transmit at its maximum rated power.</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Pr="00803AD2" w:rsidRDefault="00803AD2" w:rsidP="00AB0335">
            <w:pPr>
              <w:pStyle w:val="maintext"/>
              <w:snapToGrid w:val="0"/>
              <w:spacing w:beforeLines="50" w:before="180" w:after="0" w:line="240" w:lineRule="auto"/>
              <w:ind w:firstLineChars="0" w:firstLine="0"/>
              <w:jc w:val="center"/>
              <w:rPr>
                <w:rFonts w:eastAsia="MS Mincho"/>
                <w:lang w:val="en-US" w:eastAsia="ja-JP"/>
              </w:rPr>
            </w:pPr>
            <w:r>
              <w:rPr>
                <w:rFonts w:eastAsia="MS Mincho" w:hint="eastAsia"/>
                <w:lang w:val="en-US" w:eastAsia="ja-JP"/>
              </w:rPr>
              <w:t>DOCOMO</w:t>
            </w:r>
          </w:p>
        </w:tc>
        <w:tc>
          <w:tcPr>
            <w:tcW w:w="7736" w:type="dxa"/>
          </w:tcPr>
          <w:p w:rsidR="00FB3834" w:rsidRPr="00803AD2" w:rsidRDefault="00803AD2" w:rsidP="00AB0335">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Agree with the proposal.</w:t>
            </w:r>
          </w:p>
        </w:tc>
      </w:tr>
      <w:tr w:rsidR="00FB3834">
        <w:tc>
          <w:tcPr>
            <w:tcW w:w="1615" w:type="dxa"/>
          </w:tcPr>
          <w:p w:rsidR="00FB3834" w:rsidRDefault="0042744C"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7736" w:type="dxa"/>
          </w:tcPr>
          <w:p w:rsidR="00FB3834" w:rsidRDefault="0042744C"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 xml:space="preserve">The precoding matrix already includes the scaling factor.   </w:t>
            </w:r>
          </w:p>
        </w:tc>
      </w:tr>
      <w:tr w:rsidR="00FB3834">
        <w:tc>
          <w:tcPr>
            <w:tcW w:w="1615" w:type="dxa"/>
          </w:tcPr>
          <w:p w:rsidR="00FB3834" w:rsidRDefault="00011C39" w:rsidP="00AB0335">
            <w:pPr>
              <w:pStyle w:val="maintext"/>
              <w:snapToGrid w:val="0"/>
              <w:spacing w:beforeLines="50" w:before="180" w:after="0" w:line="240" w:lineRule="auto"/>
              <w:ind w:firstLineChars="0" w:firstLine="0"/>
              <w:rPr>
                <w:lang w:val="en-US"/>
              </w:rPr>
            </w:pPr>
            <w:r>
              <w:rPr>
                <w:lang w:val="en-US"/>
              </w:rPr>
              <w:t>QC</w:t>
            </w:r>
          </w:p>
        </w:tc>
        <w:tc>
          <w:tcPr>
            <w:tcW w:w="7736" w:type="dxa"/>
          </w:tcPr>
          <w:p w:rsidR="00FB3834" w:rsidRDefault="00011C39" w:rsidP="00AB0335">
            <w:pPr>
              <w:pStyle w:val="maintext"/>
              <w:snapToGrid w:val="0"/>
              <w:spacing w:beforeLines="50" w:before="180" w:after="0" w:line="240" w:lineRule="auto"/>
              <w:ind w:firstLineChars="0" w:firstLine="0"/>
              <w:rPr>
                <w:lang w:val="en-US"/>
              </w:rPr>
            </w:pPr>
            <w:r>
              <w:rPr>
                <w:lang w:val="en-US"/>
              </w:rPr>
              <w:t>Single-antenna port transmission can be used to avoid the problem. No need to changes.</w:t>
            </w:r>
          </w:p>
        </w:tc>
      </w:tr>
      <w:tr w:rsidR="00FB3834">
        <w:tc>
          <w:tcPr>
            <w:tcW w:w="1615"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rsidR="00FB3834" w:rsidRDefault="00A14467" w:rsidP="00AB0335">
            <w:pPr>
              <w:pStyle w:val="maintext"/>
              <w:snapToGrid w:val="0"/>
              <w:spacing w:beforeLines="50" w:before="180" w:after="0" w:line="240" w:lineRule="auto"/>
              <w:ind w:firstLineChars="0" w:firstLine="0"/>
              <w:rPr>
                <w:lang w:val="en-US"/>
              </w:rPr>
            </w:pPr>
            <w:r>
              <w:rPr>
                <w:rFonts w:hint="eastAsia"/>
                <w:lang w:val="en-US"/>
              </w:rPr>
              <w:t>This issue should be discussed in MIMO A.I. for codebook design</w:t>
            </w:r>
          </w:p>
        </w:tc>
      </w:tr>
      <w:tr w:rsidR="00813844">
        <w:tc>
          <w:tcPr>
            <w:tcW w:w="1615" w:type="dxa"/>
          </w:tcPr>
          <w:p w:rsidR="00813844" w:rsidRDefault="00813844" w:rsidP="00813844">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7736" w:type="dxa"/>
          </w:tcPr>
          <w:p w:rsidR="00813844" w:rsidRDefault="00813844">
            <w:pPr>
              <w:pStyle w:val="maintext"/>
              <w:snapToGrid w:val="0"/>
              <w:spacing w:beforeLines="50" w:before="180" w:after="0" w:line="240" w:lineRule="auto"/>
              <w:ind w:firstLineChars="0" w:firstLine="0"/>
              <w:rPr>
                <w:lang w:val="en-US"/>
              </w:rPr>
            </w:pPr>
            <w:r>
              <w:rPr>
                <w:rFonts w:eastAsia="宋体"/>
                <w:lang w:val="en-US" w:eastAsia="zh-CN"/>
              </w:rPr>
              <w:t xml:space="preserve">Slightly </w:t>
            </w:r>
            <w:r>
              <w:rPr>
                <w:rFonts w:eastAsia="宋体" w:hint="eastAsia"/>
                <w:lang w:val="en-US" w:eastAsia="zh-CN"/>
              </w:rPr>
              <w:t xml:space="preserve">refer to be </w:t>
            </w:r>
            <w:r>
              <w:rPr>
                <w:rFonts w:eastAsia="宋体"/>
                <w:lang w:val="en-US" w:eastAsia="zh-CN"/>
              </w:rPr>
              <w:t>discussed</w:t>
            </w:r>
            <w:r>
              <w:rPr>
                <w:rFonts w:eastAsia="宋体" w:hint="eastAsia"/>
                <w:lang w:val="en-US" w:eastAsia="zh-CN"/>
              </w:rPr>
              <w:t xml:space="preserve"> </w:t>
            </w:r>
            <w:r>
              <w:rPr>
                <w:rFonts w:eastAsia="宋体"/>
                <w:lang w:val="en-US" w:eastAsia="zh-CN"/>
              </w:rPr>
              <w:t>in codebook/non-codebook transmission section firstly, and if required we can make some further conclusion accordingly</w:t>
            </w:r>
          </w:p>
        </w:tc>
      </w:tr>
      <w:tr w:rsidR="00813844">
        <w:tc>
          <w:tcPr>
            <w:tcW w:w="1615" w:type="dxa"/>
          </w:tcPr>
          <w:p w:rsidR="00813844" w:rsidRDefault="00813844" w:rsidP="00813844">
            <w:pPr>
              <w:pStyle w:val="maintext"/>
              <w:snapToGrid w:val="0"/>
              <w:spacing w:beforeLines="50" w:before="180" w:after="0" w:line="240" w:lineRule="auto"/>
              <w:ind w:firstLineChars="0" w:firstLine="0"/>
              <w:rPr>
                <w:lang w:val="en-US"/>
              </w:rPr>
            </w:pPr>
            <w:r>
              <w:rPr>
                <w:rFonts w:eastAsiaTheme="minorEastAsia" w:hint="eastAsia"/>
                <w:lang w:val="en-US" w:eastAsia="zh-CN"/>
              </w:rPr>
              <w:t>Intel</w:t>
            </w:r>
          </w:p>
        </w:tc>
        <w:tc>
          <w:tcPr>
            <w:tcW w:w="7736" w:type="dxa"/>
          </w:tcPr>
          <w:p w:rsidR="00813844" w:rsidRDefault="00813844">
            <w:pPr>
              <w:pStyle w:val="maintext"/>
              <w:snapToGrid w:val="0"/>
              <w:spacing w:beforeLines="50" w:before="180" w:after="0" w:line="240" w:lineRule="auto"/>
              <w:ind w:firstLineChars="0" w:firstLine="0"/>
              <w:rPr>
                <w:lang w:val="en-US"/>
              </w:rPr>
            </w:pPr>
            <w:r>
              <w:rPr>
                <w:rFonts w:eastAsiaTheme="minorEastAsia"/>
                <w:lang w:val="en-US" w:eastAsia="zh-CN"/>
              </w:rPr>
              <w:t>N</w:t>
            </w:r>
            <w:r>
              <w:rPr>
                <w:rFonts w:eastAsiaTheme="minorEastAsia" w:hint="eastAsia"/>
                <w:lang w:val="en-US" w:eastAsia="zh-CN"/>
              </w:rPr>
              <w:t xml:space="preserve">ot </w:t>
            </w:r>
            <w:r>
              <w:rPr>
                <w:rFonts w:eastAsiaTheme="minorEastAsia"/>
                <w:lang w:val="en-US" w:eastAsia="zh-CN"/>
              </w:rPr>
              <w:t>essential issue. can be discussed at next release.</w:t>
            </w:r>
          </w:p>
        </w:tc>
      </w:tr>
      <w:tr w:rsidR="00813844">
        <w:tc>
          <w:tcPr>
            <w:tcW w:w="1615"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813844" w:rsidRDefault="00813844" w:rsidP="00AB0335">
            <w:pPr>
              <w:pStyle w:val="maintext"/>
              <w:snapToGrid w:val="0"/>
              <w:spacing w:beforeLines="50" w:before="180" w:after="0" w:line="240" w:lineRule="auto"/>
              <w:ind w:firstLineChars="0" w:firstLine="0"/>
              <w:rPr>
                <w:lang w:val="en-US"/>
              </w:rPr>
            </w:pPr>
            <w:r>
              <w:rPr>
                <w:rFonts w:hint="eastAsia"/>
                <w:lang w:val="en-US"/>
              </w:rPr>
              <w:t>Same view as Nokia. Actually, this was proposed by Ericsson in last year.</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Same view as Nokia and Samsung, this issue should be handled in MIMO session.</w:t>
            </w:r>
          </w:p>
        </w:tc>
      </w:tr>
      <w:tr w:rsidR="00DA0715">
        <w:tc>
          <w:tcPr>
            <w:tcW w:w="1615"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lang w:val="en-US"/>
              </w:rPr>
              <w:t>Motorola Mobility, Lenovo</w:t>
            </w:r>
          </w:p>
        </w:tc>
        <w:tc>
          <w:tcPr>
            <w:tcW w:w="7736"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This should be discussed in MIMO session.</w:t>
            </w:r>
          </w:p>
        </w:tc>
      </w:tr>
      <w:tr w:rsidR="00DA0715">
        <w:tc>
          <w:tcPr>
            <w:tcW w:w="1615" w:type="dxa"/>
          </w:tcPr>
          <w:p w:rsidR="00DA0715" w:rsidRPr="00B6203D"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rsidR="00DA0715" w:rsidRDefault="00DA0715" w:rsidP="00DA071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Not necessary</w:t>
            </w:r>
          </w:p>
        </w:tc>
      </w:tr>
      <w:tr w:rsidR="00E77E06">
        <w:tc>
          <w:tcPr>
            <w:tcW w:w="1615" w:type="dxa"/>
          </w:tcPr>
          <w:p w:rsidR="00E77E06" w:rsidRDefault="00E77E06" w:rsidP="00E77E06">
            <w:pPr>
              <w:pStyle w:val="maintext"/>
              <w:snapToGrid w:val="0"/>
              <w:spacing w:beforeLines="50" w:before="180" w:after="0" w:line="240" w:lineRule="auto"/>
              <w:ind w:firstLineChars="0" w:firstLine="0"/>
              <w:rPr>
                <w:lang w:val="en-US"/>
              </w:rPr>
            </w:pPr>
            <w:r>
              <w:rPr>
                <w:lang w:val="en-US"/>
              </w:rPr>
              <w:lastRenderedPageBreak/>
              <w:t>Ericsson</w:t>
            </w:r>
          </w:p>
        </w:tc>
        <w:tc>
          <w:tcPr>
            <w:tcW w:w="7736" w:type="dxa"/>
          </w:tcPr>
          <w:p w:rsidR="00E77E06" w:rsidRDefault="00E77E06" w:rsidP="00E77E06">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OK to discuss in PC and/or MIMO session in UL MIMO A.I</w:t>
            </w:r>
          </w:p>
        </w:tc>
      </w:tr>
    </w:tbl>
    <w:p w:rsidR="00FB3834" w:rsidRPr="00A14467" w:rsidRDefault="0003278E" w:rsidP="00AB0335">
      <w:pPr>
        <w:snapToGrid w:val="0"/>
        <w:spacing w:beforeLines="50" w:before="180"/>
        <w:rPr>
          <w:i/>
          <w:iCs/>
          <w:u w:val="single"/>
        </w:rPr>
      </w:pPr>
      <w:r w:rsidRPr="0003278E">
        <w:rPr>
          <w:rFonts w:hint="eastAsia"/>
          <w:sz w:val="28"/>
          <w:szCs w:val="28"/>
          <w:highlight w:val="magenta"/>
        </w:rPr>
        <w:t>Proposal-</w:t>
      </w:r>
      <w:r w:rsidRPr="0003278E">
        <w:rPr>
          <w:sz w:val="28"/>
          <w:szCs w:val="28"/>
          <w:highlight w:val="magenta"/>
        </w:rPr>
        <w:t>1</w:t>
      </w:r>
      <w:r w:rsidR="00970290">
        <w:rPr>
          <w:sz w:val="28"/>
          <w:szCs w:val="28"/>
          <w:highlight w:val="magenta"/>
        </w:rPr>
        <w:t>5</w:t>
      </w:r>
      <w:r w:rsidRPr="0003278E">
        <w:rPr>
          <w:rFonts w:hint="eastAsia"/>
          <w:sz w:val="28"/>
          <w:szCs w:val="28"/>
          <w:highlight w:val="magenta"/>
        </w:rPr>
        <w:t>:</w:t>
      </w:r>
      <w:r w:rsidRPr="0003278E">
        <w:rPr>
          <w:sz w:val="28"/>
          <w:szCs w:val="28"/>
          <w:highlight w:val="magenta"/>
        </w:rPr>
        <w:t xml:space="preserve"> No consensus </w:t>
      </w: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0"/>
          <w:szCs w:val="20"/>
          <w:lang w:val="en-US"/>
        </w:rPr>
      </w:pPr>
      <w:r>
        <w:rPr>
          <w:rFonts w:ascii="Times New Roman" w:hAnsi="Times New Roman" w:hint="eastAsia"/>
          <w:sz w:val="20"/>
          <w:szCs w:val="20"/>
          <w:lang w:val="en-US"/>
        </w:rPr>
        <w:t>K values</w:t>
      </w:r>
      <w:r>
        <w:rPr>
          <w:rFonts w:ascii="Times New Roman" w:hAnsi="Times New Roman"/>
          <w:sz w:val="20"/>
          <w:szCs w:val="20"/>
          <w:lang w:val="en-US"/>
        </w:rPr>
        <w:t xml:space="preserve"> for group common TPC command</w:t>
      </w:r>
    </w:p>
    <w:p w:rsidR="00FB3834" w:rsidRDefault="00E77753" w:rsidP="00AB0335">
      <w:pPr>
        <w:snapToGrid w:val="0"/>
        <w:spacing w:beforeLines="50" w:before="180"/>
        <w:jc w:val="both"/>
        <w:rPr>
          <w:rFonts w:eastAsia="宋体"/>
          <w:i/>
          <w:szCs w:val="20"/>
          <w:u w:val="single"/>
        </w:rPr>
      </w:pPr>
      <w:r>
        <w:rPr>
          <w:rFonts w:hint="eastAsia"/>
          <w:bCs/>
          <w:i/>
          <w:szCs w:val="20"/>
          <w:u w:val="single"/>
        </w:rPr>
        <w:t>Background</w:t>
      </w:r>
      <w:r>
        <w:rPr>
          <w:rFonts w:hint="eastAsia"/>
          <w:i/>
          <w:szCs w:val="20"/>
          <w:u w:val="single"/>
        </w:rPr>
        <w:t>:</w:t>
      </w:r>
    </w:p>
    <w:p w:rsidR="00FB3834" w:rsidRDefault="00E77753" w:rsidP="00AB0335">
      <w:pPr>
        <w:snapToGrid w:val="0"/>
        <w:spacing w:beforeLines="50" w:before="180"/>
        <w:jc w:val="both"/>
        <w:rPr>
          <w:rFonts w:eastAsia="宋体"/>
          <w:bCs/>
          <w:iCs/>
          <w:szCs w:val="20"/>
        </w:rPr>
      </w:pPr>
      <w:r w:rsidRPr="00DD2318">
        <w:rPr>
          <w:rFonts w:eastAsia="Malgun Gothic"/>
          <w:bCs/>
          <w:iCs/>
          <w:position w:val="-12"/>
          <w:szCs w:val="20"/>
        </w:rPr>
        <w:object w:dxaOrig="657" w:dyaOrig="334">
          <v:shape id="_x0000_i1048" type="#_x0000_t75" style="width:33pt;height:16.5pt" o:ole="">
            <v:imagedata r:id="rId56" o:title=""/>
          </v:shape>
          <o:OLEObject Type="Embed" ProgID="Equation.3" ShapeID="_x0000_i1048" DrawAspect="Content" ObjectID="_1585471527" r:id="rId57"/>
        </w:object>
      </w:r>
      <w:r>
        <w:rPr>
          <w:rFonts w:eastAsia="宋体" w:hint="eastAsia"/>
          <w:bCs/>
          <w:iCs/>
          <w:szCs w:val="20"/>
        </w:rPr>
        <w:t xml:space="preserve">, </w:t>
      </w:r>
      <w:r w:rsidRPr="00DD2318">
        <w:rPr>
          <w:rFonts w:eastAsia="Malgun Gothic"/>
          <w:bCs/>
          <w:iCs/>
          <w:position w:val="-12"/>
          <w:szCs w:val="20"/>
        </w:rPr>
        <w:object w:dxaOrig="611" w:dyaOrig="300">
          <v:shape id="_x0000_i1049" type="#_x0000_t75" style="width:30.75pt;height:15pt" o:ole="">
            <v:imagedata r:id="rId58" o:title=""/>
          </v:shape>
          <o:OLEObject Type="Embed" ProgID="Equation.3" ShapeID="_x0000_i1049" DrawAspect="Content" ObjectID="_1585471528" r:id="rId59"/>
        </w:object>
      </w:r>
      <w:r>
        <w:rPr>
          <w:rFonts w:eastAsia="宋体" w:hint="eastAsia"/>
          <w:bCs/>
          <w:iCs/>
          <w:szCs w:val="20"/>
        </w:rPr>
        <w:t xml:space="preserve">, and </w:t>
      </w:r>
      <w:r w:rsidRPr="00DD2318">
        <w:rPr>
          <w:rFonts w:eastAsia="Malgun Gothic"/>
          <w:bCs/>
          <w:iCs/>
          <w:position w:val="-12"/>
          <w:szCs w:val="20"/>
        </w:rPr>
        <w:object w:dxaOrig="438" w:dyaOrig="311">
          <v:shape id="_x0000_i1050" type="#_x0000_t75" style="width:21.75pt;height:15.75pt" o:ole="">
            <v:imagedata r:id="rId60" o:title=""/>
          </v:shape>
          <o:OLEObject Type="Embed" ProgID="Equation.3" ShapeID="_x0000_i1050" DrawAspect="Content" ObjectID="_1585471529" r:id="rId61"/>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rsidR="00FB3834" w:rsidRDefault="00E77753" w:rsidP="00AB0335">
      <w:pPr>
        <w:pStyle w:val="ListParagraph4"/>
        <w:numPr>
          <w:ilvl w:val="0"/>
          <w:numId w:val="17"/>
        </w:numPr>
        <w:snapToGrid w:val="0"/>
        <w:spacing w:beforeLines="50" w:before="180" w:after="0" w:line="240" w:lineRule="auto"/>
        <w:jc w:val="both"/>
        <w:rPr>
          <w:rFonts w:eastAsia="宋体"/>
          <w:bCs/>
          <w:iCs/>
          <w:sz w:val="20"/>
          <w:szCs w:val="20"/>
        </w:rPr>
      </w:pPr>
      <w:r>
        <w:rPr>
          <w:rFonts w:eastAsia="宋体"/>
          <w:bCs/>
          <w:iCs/>
          <w:sz w:val="20"/>
          <w:szCs w:val="20"/>
        </w:rPr>
        <w:t>For non group-common TPC command, we have the following agreements already for their definition and the exact value should be made in coordination with decisions from the scheduling and HARQ session</w:t>
      </w:r>
    </w:p>
    <w:p w:rsidR="00FB3834" w:rsidRDefault="00E77753" w:rsidP="00AB0335">
      <w:pPr>
        <w:pStyle w:val="ListParagraph4"/>
        <w:numPr>
          <w:ilvl w:val="0"/>
          <w:numId w:val="17"/>
        </w:numPr>
        <w:snapToGrid w:val="0"/>
        <w:spacing w:beforeLines="50" w:before="180" w:after="0" w:line="240" w:lineRule="auto"/>
        <w:jc w:val="both"/>
        <w:rPr>
          <w:rFonts w:eastAsia="宋体"/>
          <w:bCs/>
          <w:iCs/>
          <w:sz w:val="20"/>
          <w:szCs w:val="20"/>
        </w:rPr>
      </w:pPr>
      <w:r>
        <w:rPr>
          <w:rFonts w:eastAsia="宋体"/>
          <w:bCs/>
          <w:iCs/>
          <w:sz w:val="20"/>
          <w:szCs w:val="20"/>
        </w:rPr>
        <w:t xml:space="preserve">But, for group-common TPC command, </w:t>
      </w:r>
      <w:r w:rsidRPr="00DD2318">
        <w:rPr>
          <w:rFonts w:eastAsia="Malgun Gothic"/>
          <w:position w:val="-12"/>
          <w:sz w:val="20"/>
        </w:rPr>
        <w:object w:dxaOrig="657" w:dyaOrig="334">
          <v:shape id="_x0000_i1051" type="#_x0000_t75" style="width:33pt;height:16.5pt" o:ole="">
            <v:imagedata r:id="rId56" o:title=""/>
          </v:shape>
          <o:OLEObject Type="Embed" ProgID="Equation.3" ShapeID="_x0000_i1051" DrawAspect="Content" ObjectID="_1585471530" r:id="rId62"/>
        </w:object>
      </w:r>
      <w:r>
        <w:rPr>
          <w:rFonts w:eastAsia="宋体" w:hint="eastAsia"/>
          <w:bCs/>
          <w:iCs/>
          <w:sz w:val="20"/>
          <w:szCs w:val="20"/>
        </w:rPr>
        <w:t xml:space="preserve">, </w:t>
      </w:r>
      <w:r w:rsidRPr="00DD2318">
        <w:rPr>
          <w:rFonts w:eastAsia="Malgun Gothic"/>
          <w:position w:val="-12"/>
          <w:sz w:val="20"/>
        </w:rPr>
        <w:object w:dxaOrig="611" w:dyaOrig="300">
          <v:shape id="_x0000_i1052" type="#_x0000_t75" style="width:30.75pt;height:15pt" o:ole="">
            <v:imagedata r:id="rId58" o:title=""/>
          </v:shape>
          <o:OLEObject Type="Embed" ProgID="Equation.3" ShapeID="_x0000_i1052" DrawAspect="Content" ObjectID="_1585471531" r:id="rId63"/>
        </w:object>
      </w:r>
      <w:r>
        <w:rPr>
          <w:rFonts w:eastAsia="宋体" w:hint="eastAsia"/>
          <w:bCs/>
          <w:iCs/>
          <w:sz w:val="20"/>
          <w:szCs w:val="20"/>
        </w:rPr>
        <w:t xml:space="preserve">, and </w:t>
      </w:r>
      <w:r w:rsidRPr="00DD2318">
        <w:rPr>
          <w:rFonts w:eastAsia="Malgun Gothic"/>
          <w:position w:val="-12"/>
          <w:sz w:val="20"/>
        </w:rPr>
        <w:object w:dxaOrig="438" w:dyaOrig="311">
          <v:shape id="_x0000_i1053" type="#_x0000_t75" style="width:21.75pt;height:15.75pt" o:ole="">
            <v:imagedata r:id="rId60" o:title=""/>
          </v:shape>
          <o:OLEObject Type="Embed" ProgID="Equation.3" ShapeID="_x0000_i1053" DrawAspect="Content" ObjectID="_1585471532" r:id="rId64"/>
        </w:object>
      </w:r>
      <w:r>
        <w:rPr>
          <w:rFonts w:eastAsia="宋体" w:hint="eastAsia"/>
          <w:bCs/>
          <w:iCs/>
          <w:position w:val="-12"/>
          <w:sz w:val="20"/>
          <w:szCs w:val="20"/>
        </w:rPr>
        <w:t xml:space="preserve"> </w:t>
      </w:r>
      <w:r>
        <w:rPr>
          <w:rFonts w:eastAsia="宋体" w:hint="eastAsia"/>
          <w:bCs/>
          <w:iCs/>
          <w:sz w:val="20"/>
          <w:szCs w:val="20"/>
        </w:rPr>
        <w:t>are</w:t>
      </w:r>
      <w:r>
        <w:rPr>
          <w:rFonts w:eastAsia="宋体"/>
          <w:bCs/>
          <w:iCs/>
          <w:sz w:val="20"/>
          <w:szCs w:val="20"/>
        </w:rPr>
        <w:t xml:space="preserve"> still FFS.</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pStyle w:val="text"/>
              <w:snapToGrid w:val="0"/>
              <w:spacing w:beforeLines="50" w:before="180" w:after="0"/>
              <w:rPr>
                <w:b/>
              </w:rPr>
            </w:pPr>
            <w:r>
              <w:rPr>
                <w:b/>
                <w:highlight w:val="green"/>
              </w:rPr>
              <w:t>Agreement</w:t>
            </w:r>
          </w:p>
          <w:p w:rsidR="00FB3834" w:rsidRDefault="00E77753" w:rsidP="00AB0335">
            <w:pPr>
              <w:pStyle w:val="bullet1"/>
              <w:snapToGrid w:val="0"/>
              <w:spacing w:beforeLines="50" w:before="180"/>
              <w:rPr>
                <w:rFonts w:ascii="Times New Roman" w:hAnsi="Times New Roman"/>
                <w:sz w:val="20"/>
                <w:szCs w:val="20"/>
              </w:rPr>
            </w:pPr>
            <w:r>
              <w:rPr>
                <w:rFonts w:ascii="Times New Roman" w:hAnsi="Times New Roman"/>
                <w:sz w:val="20"/>
                <w:szCs w:val="20"/>
              </w:rPr>
              <w:t>For PUSCH transmission triggered by uplink grant, K_PUSCH is the time duration between the uplink grant and the start of the PUSCH transmission</w:t>
            </w:r>
          </w:p>
          <w:p w:rsidR="00FB3834" w:rsidRDefault="00E77753" w:rsidP="00AB0335">
            <w:pPr>
              <w:pStyle w:val="bullet1"/>
              <w:snapToGrid w:val="0"/>
              <w:spacing w:beforeLines="50" w:before="180"/>
              <w:rPr>
                <w:szCs w:val="20"/>
              </w:rPr>
            </w:pPr>
            <w:r>
              <w:rPr>
                <w:rFonts w:ascii="Times New Roman" w:hAnsi="Times New Roman"/>
                <w:sz w:val="20"/>
                <w:szCs w:val="20"/>
              </w:rPr>
              <w:t>For PUCCH transmission triggered by PDSCH corresponding to downlink assignment, K_PUCCH is the time duration between the downlink assignment and the start of the PUCCH</w:t>
            </w:r>
          </w:p>
        </w:tc>
      </w:tr>
    </w:tbl>
    <w:p w:rsidR="00FB3834" w:rsidRDefault="00E77753" w:rsidP="00AB0335">
      <w:pPr>
        <w:snapToGrid w:val="0"/>
        <w:spacing w:beforeLines="50" w:before="180"/>
        <w:jc w:val="both"/>
      </w:pPr>
      <w:r>
        <w:rPr>
          <w:rFonts w:hint="eastAsia"/>
        </w:rPr>
        <w:t>Although t</w:t>
      </w:r>
      <w:r>
        <w:t xml:space="preserve">his issue </w:t>
      </w:r>
      <w:r>
        <w:rPr>
          <w:rFonts w:hint="eastAsia"/>
        </w:rPr>
        <w:t>is supposed to be</w:t>
      </w:r>
      <w:r>
        <w:t xml:space="preserve"> discussed in HARQ/scheduling AI</w:t>
      </w:r>
      <w:r>
        <w:rPr>
          <w:rFonts w:hint="eastAsia"/>
        </w:rPr>
        <w:t>, some companies still proposed their opinions in power control AI which are listed as follows:</w:t>
      </w:r>
    </w:p>
    <w:p w:rsidR="00FB3834" w:rsidRDefault="00E77753" w:rsidP="00AB0335">
      <w:pPr>
        <w:snapToGrid w:val="0"/>
        <w:spacing w:beforeLines="50" w:before="180"/>
        <w:rPr>
          <w:b/>
          <w:iCs/>
          <w:szCs w:val="20"/>
        </w:rPr>
      </w:pPr>
      <w:r>
        <w:rPr>
          <w:rFonts w:hint="eastAsia"/>
          <w:b/>
          <w:iCs/>
          <w:szCs w:val="20"/>
        </w:rPr>
        <w:t xml:space="preserve">Samsung: </w:t>
      </w:r>
    </w:p>
    <w:p w:rsidR="00FB3834" w:rsidRDefault="00E77753" w:rsidP="00AB0335">
      <w:pPr>
        <w:snapToGrid w:val="0"/>
        <w:spacing w:beforeLines="50" w:before="180"/>
        <w:rPr>
          <w:bCs/>
          <w:iCs/>
          <w:szCs w:val="20"/>
        </w:rPr>
      </w:pPr>
      <w:r>
        <w:rPr>
          <w:rFonts w:hint="eastAsia"/>
          <w:bCs/>
          <w:iCs/>
          <w:szCs w:val="20"/>
        </w:rPr>
        <w:t>Exact values of K</w:t>
      </w:r>
      <w:r>
        <w:rPr>
          <w:rFonts w:hint="eastAsia"/>
          <w:bCs/>
          <w:iCs/>
          <w:szCs w:val="20"/>
          <w:vertAlign w:val="subscript"/>
        </w:rPr>
        <w:t>PUSCH</w:t>
      </w:r>
      <w:r>
        <w:rPr>
          <w:bCs/>
          <w:iCs/>
          <w:szCs w:val="20"/>
        </w:rPr>
        <w:t>,</w:t>
      </w:r>
      <w:r>
        <w:rPr>
          <w:rFonts w:hint="eastAsia"/>
          <w:bCs/>
          <w:iCs/>
          <w:szCs w:val="20"/>
        </w:rPr>
        <w:t xml:space="preserve"> K</w:t>
      </w:r>
      <w:r>
        <w:rPr>
          <w:rFonts w:hint="eastAsia"/>
          <w:bCs/>
          <w:iCs/>
          <w:szCs w:val="20"/>
          <w:vertAlign w:val="subscript"/>
        </w:rPr>
        <w:t>PUCCH</w:t>
      </w:r>
      <w:r>
        <w:rPr>
          <w:bCs/>
          <w:iCs/>
          <w:szCs w:val="20"/>
        </w:rPr>
        <w:t xml:space="preserve">, and </w:t>
      </w:r>
      <w:r>
        <w:rPr>
          <w:rFonts w:hint="eastAsia"/>
          <w:bCs/>
          <w:iCs/>
          <w:szCs w:val="20"/>
        </w:rPr>
        <w:t>K</w:t>
      </w:r>
      <w:r>
        <w:rPr>
          <w:rFonts w:hint="eastAsia"/>
          <w:bCs/>
          <w:iCs/>
          <w:szCs w:val="20"/>
          <w:vertAlign w:val="subscript"/>
        </w:rPr>
        <w:t>SRS</w:t>
      </w:r>
      <w:r>
        <w:rPr>
          <w:rFonts w:hint="eastAsia"/>
          <w:bCs/>
          <w:iCs/>
          <w:szCs w:val="20"/>
        </w:rPr>
        <w:t xml:space="preserve"> should be determined in the scheduling and HARQ-ACK session</w:t>
      </w:r>
      <w:r>
        <w:rPr>
          <w:bCs/>
          <w:iCs/>
          <w:szCs w:val="20"/>
        </w:rPr>
        <w:t>. Guidance from the power control session can be that the values can be fixed or depend on the UE processing capability.</w:t>
      </w:r>
    </w:p>
    <w:p w:rsidR="00FB3834" w:rsidRDefault="00E77753" w:rsidP="00AB0335">
      <w:pPr>
        <w:snapToGrid w:val="0"/>
        <w:spacing w:beforeLines="50" w:before="180"/>
        <w:rPr>
          <w:b/>
          <w:iCs/>
          <w:szCs w:val="20"/>
        </w:rPr>
      </w:pPr>
      <w:r>
        <w:rPr>
          <w:rFonts w:hint="eastAsia"/>
          <w:b/>
          <w:iCs/>
          <w:szCs w:val="20"/>
        </w:rPr>
        <w:t xml:space="preserve">LG: </w:t>
      </w:r>
    </w:p>
    <w:p w:rsidR="00FB3834" w:rsidRDefault="00E77753" w:rsidP="00AB0335">
      <w:pPr>
        <w:snapToGrid w:val="0"/>
        <w:spacing w:beforeLines="50" w:before="180"/>
        <w:rPr>
          <w:rFonts w:eastAsia="Batang"/>
          <w:bCs/>
          <w:iCs/>
          <w:szCs w:val="20"/>
          <w:lang w:eastAsia="ko-KR"/>
        </w:rPr>
      </w:pPr>
      <w:r>
        <w:rPr>
          <w:rFonts w:eastAsia="Batang" w:hint="eastAsia"/>
          <w:bCs/>
          <w:iCs/>
          <w:szCs w:val="20"/>
          <w:lang w:eastAsia="ko-KR"/>
        </w:rPr>
        <w:t xml:space="preserve">For the case of TPC command in PDCCH with TPC-PUSCH-RNTI, especially for the slot-based scheduling, define power control timing </w:t>
      </w:r>
      <w:r w:rsidRPr="00DD2318">
        <w:rPr>
          <w:rFonts w:eastAsia="Malgun Gothic"/>
          <w:bCs/>
          <w:iCs/>
          <w:position w:val="-12"/>
          <w:szCs w:val="20"/>
        </w:rPr>
        <w:object w:dxaOrig="657" w:dyaOrig="334">
          <v:shape id="_x0000_i1054" type="#_x0000_t75" style="width:33pt;height:16.5pt" o:ole="">
            <v:imagedata r:id="rId56" o:title=""/>
          </v:shape>
          <o:OLEObject Type="Embed" ProgID="Equation.3" ShapeID="_x0000_i1054" DrawAspect="Content" ObjectID="_1585471533" r:id="rId65"/>
        </w:object>
      </w:r>
      <w:r>
        <w:rPr>
          <w:rFonts w:eastAsia="Malgun Gothic" w:hint="eastAsia"/>
          <w:bCs/>
          <w:iCs/>
          <w:szCs w:val="20"/>
          <w:lang w:eastAsia="ko-KR"/>
        </w:rPr>
        <w:t xml:space="preserve"> as to indicate the latest slot which guarantees UE</w:t>
      </w:r>
      <w:r>
        <w:rPr>
          <w:rFonts w:eastAsia="Malgun Gothic"/>
          <w:bCs/>
          <w:iCs/>
          <w:szCs w:val="20"/>
          <w:lang w:eastAsia="ko-KR"/>
        </w:rPr>
        <w:t>’</w:t>
      </w:r>
      <w:r>
        <w:rPr>
          <w:rFonts w:eastAsia="Malgun Gothic" w:hint="eastAsia"/>
          <w:bCs/>
          <w:iCs/>
          <w:szCs w:val="20"/>
          <w:lang w:eastAsia="ko-KR"/>
        </w:rPr>
        <w:t>s minimum PUSCH processing time, that is, N</w:t>
      </w:r>
      <w:r>
        <w:rPr>
          <w:rFonts w:eastAsia="Malgun Gothic" w:hint="eastAsia"/>
          <w:bCs/>
          <w:iCs/>
          <w:szCs w:val="20"/>
          <w:vertAlign w:val="subscript"/>
          <w:lang w:eastAsia="ko-KR"/>
        </w:rPr>
        <w:t>2</w:t>
      </w:r>
      <w:r>
        <w:rPr>
          <w:rFonts w:eastAsia="Malgun Gothic" w:hint="eastAsia"/>
          <w:bCs/>
          <w:iCs/>
          <w:szCs w:val="20"/>
          <w:lang w:eastAsia="ko-KR"/>
        </w:rPr>
        <w:t>.</w:t>
      </w:r>
    </w:p>
    <w:p w:rsidR="00FB3834" w:rsidRDefault="00E77753" w:rsidP="00AB0335">
      <w:pPr>
        <w:snapToGrid w:val="0"/>
        <w:spacing w:beforeLines="50" w:before="180"/>
        <w:rPr>
          <w:rFonts w:eastAsia="Malgun Gothic"/>
          <w:bCs/>
          <w:iCs/>
          <w:szCs w:val="20"/>
          <w:lang w:eastAsia="ko-KR"/>
        </w:rPr>
      </w:pPr>
      <w:r>
        <w:rPr>
          <w:rFonts w:eastAsia="Batang" w:hint="eastAsia"/>
          <w:bCs/>
          <w:iCs/>
          <w:szCs w:val="20"/>
          <w:lang w:eastAsia="ko-KR"/>
        </w:rPr>
        <w:t xml:space="preserve">For the case of TPC command in PDCCH </w:t>
      </w:r>
      <w:r>
        <w:rPr>
          <w:rFonts w:eastAsia="Batang"/>
          <w:bCs/>
          <w:iCs/>
          <w:szCs w:val="20"/>
          <w:lang w:eastAsia="ko-KR"/>
        </w:rPr>
        <w:t xml:space="preserve">with DCI format 1_0/1_1 or </w:t>
      </w:r>
      <w:r>
        <w:rPr>
          <w:rFonts w:eastAsia="Batang" w:hint="eastAsia"/>
          <w:bCs/>
          <w:iCs/>
          <w:szCs w:val="20"/>
          <w:lang w:eastAsia="ko-KR"/>
        </w:rPr>
        <w:t xml:space="preserve">PDCCH with TPC-PUCCH-RNTI, define power control timing </w:t>
      </w:r>
      <w:r w:rsidRPr="00DD2318">
        <w:rPr>
          <w:rFonts w:eastAsia="Malgun Gothic"/>
          <w:bCs/>
          <w:iCs/>
          <w:position w:val="-12"/>
          <w:szCs w:val="20"/>
        </w:rPr>
        <w:object w:dxaOrig="611" w:dyaOrig="300">
          <v:shape id="_x0000_i1055" type="#_x0000_t75" style="width:30.75pt;height:15pt" o:ole="">
            <v:imagedata r:id="rId58" o:title=""/>
          </v:shape>
          <o:OLEObject Type="Embed" ProgID="Equation.3" ShapeID="_x0000_i1055" DrawAspect="Content" ObjectID="_1585471534" r:id="rId66"/>
        </w:object>
      </w:r>
      <w:r>
        <w:rPr>
          <w:rFonts w:eastAsia="Malgun Gothic" w:hint="eastAsia"/>
          <w:bCs/>
          <w:iCs/>
          <w:szCs w:val="20"/>
          <w:lang w:eastAsia="ko-KR"/>
        </w:rPr>
        <w:t xml:space="preserve"> same as the case of </w:t>
      </w:r>
      <w:r>
        <w:rPr>
          <w:rFonts w:eastAsia="Batang" w:hint="eastAsia"/>
          <w:bCs/>
          <w:iCs/>
          <w:szCs w:val="20"/>
          <w:lang w:eastAsia="ko-KR"/>
        </w:rPr>
        <w:t>PDCCH with TPC-PUSCH-RNTI</w:t>
      </w:r>
      <w:r>
        <w:rPr>
          <w:rFonts w:eastAsia="Malgun Gothic" w:hint="eastAsia"/>
          <w:bCs/>
          <w:iCs/>
          <w:szCs w:val="20"/>
          <w:lang w:eastAsia="ko-KR"/>
        </w:rPr>
        <w:t>.</w:t>
      </w:r>
    </w:p>
    <w:p w:rsidR="00FB3834" w:rsidRDefault="00E77753" w:rsidP="00AB0335">
      <w:pPr>
        <w:snapToGrid w:val="0"/>
        <w:spacing w:beforeLines="50" w:before="180"/>
        <w:rPr>
          <w:rFonts w:eastAsia="Malgun Gothic"/>
          <w:bCs/>
          <w:iCs/>
          <w:szCs w:val="20"/>
          <w:lang w:eastAsia="ko-KR"/>
        </w:rPr>
      </w:pPr>
      <w:r>
        <w:rPr>
          <w:rFonts w:eastAsia="Batang" w:hint="eastAsia"/>
          <w:bCs/>
          <w:iCs/>
          <w:szCs w:val="20"/>
          <w:lang w:eastAsia="ko-KR"/>
        </w:rPr>
        <w:t xml:space="preserve">For the case of TPC command in PDCCH with TPC-SRS-RNTI, define power control timing </w:t>
      </w:r>
      <w:r w:rsidRPr="00DD2318">
        <w:rPr>
          <w:rFonts w:eastAsia="Malgun Gothic"/>
          <w:bCs/>
          <w:iCs/>
          <w:position w:val="-12"/>
          <w:szCs w:val="20"/>
        </w:rPr>
        <w:object w:dxaOrig="438" w:dyaOrig="311">
          <v:shape id="_x0000_i1056" type="#_x0000_t75" style="width:21.75pt;height:15.75pt" o:ole="">
            <v:imagedata r:id="rId67" o:title=""/>
          </v:shape>
          <o:OLEObject Type="Embed" ProgID="Equation.3" ShapeID="_x0000_i1056" DrawAspect="Content" ObjectID="_1585471535" r:id="rId68"/>
        </w:object>
      </w:r>
      <w:r>
        <w:rPr>
          <w:rFonts w:eastAsia="Malgun Gothic" w:hint="eastAsia"/>
          <w:bCs/>
          <w:iCs/>
          <w:szCs w:val="20"/>
          <w:lang w:eastAsia="ko-KR"/>
        </w:rPr>
        <w:t xml:space="preserve"> same as the case of </w:t>
      </w:r>
      <w:r>
        <w:rPr>
          <w:rFonts w:eastAsia="Batang" w:hint="eastAsia"/>
          <w:bCs/>
          <w:iCs/>
          <w:szCs w:val="20"/>
          <w:lang w:eastAsia="ko-KR"/>
        </w:rPr>
        <w:t>PDCCH with TPC-PUSCH-RNTI</w:t>
      </w:r>
      <w:r>
        <w:rPr>
          <w:rFonts w:eastAsia="Malgun Gothic" w:hint="eastAsia"/>
          <w:bCs/>
          <w:iCs/>
          <w:szCs w:val="20"/>
          <w:lang w:eastAsia="ko-KR"/>
        </w:rPr>
        <w:t>.</w:t>
      </w:r>
    </w:p>
    <w:p w:rsidR="00FB3834" w:rsidRDefault="00E77753" w:rsidP="00AB0335">
      <w:pPr>
        <w:pStyle w:val="a"/>
        <w:snapToGrid w:val="0"/>
        <w:spacing w:beforeLines="50" w:before="180" w:after="0" w:line="240" w:lineRule="auto"/>
        <w:ind w:firstLine="0"/>
        <w:rPr>
          <w:b/>
          <w:iCs/>
          <w:sz w:val="20"/>
        </w:rPr>
      </w:pPr>
      <w:r>
        <w:rPr>
          <w:rFonts w:hint="eastAsia"/>
          <w:b/>
          <w:iCs/>
          <w:sz w:val="20"/>
        </w:rPr>
        <w:t>Qualcomm:</w:t>
      </w:r>
    </w:p>
    <w:p w:rsidR="00FB3834" w:rsidRDefault="00E77753" w:rsidP="00AB0335">
      <w:pPr>
        <w:snapToGrid w:val="0"/>
        <w:spacing w:beforeLines="50" w:before="180"/>
        <w:rPr>
          <w:bCs/>
          <w:iCs/>
          <w:szCs w:val="20"/>
          <w:lang w:val="en-GB"/>
        </w:rPr>
      </w:pPr>
      <w:bookmarkStart w:id="1" w:name="_Hlk510725526"/>
      <w:r>
        <w:rPr>
          <w:bCs/>
          <w:iCs/>
          <w:szCs w:val="20"/>
          <w:lang w:val="en-GB"/>
        </w:rPr>
        <w:t>For power control for PUSCH, PUCCH, and SRS, the TPC command in a group power control DCI to be applied is the last one received before slot n-k+1, where n is the slot number of the UL transmission and k is the first entry of k2 configured by higher layer for PUSCH slot offset.</w:t>
      </w:r>
    </w:p>
    <w:bookmarkEnd w:id="1"/>
    <w:p w:rsidR="00FB3834" w:rsidRDefault="00E77753" w:rsidP="00AB0335">
      <w:pPr>
        <w:pStyle w:val="a"/>
        <w:snapToGrid w:val="0"/>
        <w:spacing w:beforeLines="50" w:before="180" w:after="0" w:line="240" w:lineRule="auto"/>
        <w:ind w:firstLine="0"/>
        <w:rPr>
          <w:bCs/>
          <w:iCs/>
          <w:sz w:val="20"/>
        </w:rPr>
      </w:pPr>
      <w:r>
        <w:rPr>
          <w:rFonts w:hint="eastAsia"/>
          <w:b/>
          <w:iCs/>
          <w:sz w:val="20"/>
        </w:rPr>
        <w:t xml:space="preserve">Mediatek </w:t>
      </w:r>
    </w:p>
    <w:p w:rsidR="00FB3834" w:rsidRDefault="00E77753" w:rsidP="00AB0335">
      <w:pPr>
        <w:snapToGrid w:val="0"/>
        <w:spacing w:beforeLines="50" w:before="180"/>
        <w:jc w:val="both"/>
      </w:pPr>
      <w:r>
        <w:rPr>
          <w:rFonts w:hint="eastAsia"/>
        </w:rPr>
        <w:t xml:space="preserve">Discussed the problem of power control for out of order scheduling case. </w:t>
      </w:r>
    </w:p>
    <w:p w:rsidR="00FB3834" w:rsidRDefault="00E77753" w:rsidP="00AB0335">
      <w:pPr>
        <w:snapToGrid w:val="0"/>
        <w:spacing w:beforeLines="50" w:before="180"/>
        <w:jc w:val="center"/>
        <w:rPr>
          <w:rFonts w:eastAsia="PMingLiU"/>
          <w:bCs/>
          <w:iCs/>
          <w:szCs w:val="20"/>
          <w:lang w:eastAsia="zh-TW"/>
        </w:rPr>
      </w:pPr>
      <w:r>
        <w:rPr>
          <w:rFonts w:eastAsia="PMingLiU"/>
          <w:bCs/>
          <w:iCs/>
          <w:noProof/>
          <w:szCs w:val="20"/>
        </w:rPr>
        <w:lastRenderedPageBreak/>
        <w:drawing>
          <wp:inline distT="0" distB="0" distL="0" distR="0">
            <wp:extent cx="5555615" cy="2378710"/>
            <wp:effectExtent l="0" t="0" r="6985" b="139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5555615" cy="2378710"/>
                    </a:xfrm>
                    <a:prstGeom prst="rect">
                      <a:avLst/>
                    </a:prstGeom>
                    <a:noFill/>
                    <a:ln>
                      <a:noFill/>
                    </a:ln>
                  </pic:spPr>
                </pic:pic>
              </a:graphicData>
            </a:graphic>
          </wp:inline>
        </w:drawing>
      </w:r>
    </w:p>
    <w:p w:rsidR="00FB3834" w:rsidRDefault="00E77753" w:rsidP="00AB0335">
      <w:pPr>
        <w:snapToGrid w:val="0"/>
        <w:spacing w:beforeLines="50" w:before="180"/>
        <w:jc w:val="center"/>
        <w:rPr>
          <w:rFonts w:eastAsia="PMingLiU"/>
          <w:bCs/>
          <w:iCs/>
          <w:szCs w:val="20"/>
          <w:lang w:eastAsia="zh-TW"/>
        </w:rPr>
      </w:pPr>
      <w:r>
        <w:rPr>
          <w:rFonts w:eastAsia="PMingLiU"/>
          <w:bCs/>
          <w:iCs/>
          <w:szCs w:val="20"/>
          <w:lang w:eastAsia="zh-TW"/>
        </w:rPr>
        <w:t>Fig. 2: Revised formula for TPC accumulation to match the expected power adjustment</w:t>
      </w:r>
    </w:p>
    <w:p w:rsidR="00FB3834" w:rsidRDefault="00E77753" w:rsidP="00AB0335">
      <w:pPr>
        <w:snapToGrid w:val="0"/>
        <w:spacing w:beforeLines="50" w:before="180"/>
        <w:jc w:val="both"/>
        <w:rPr>
          <w:bCs/>
          <w:iCs/>
          <w:szCs w:val="20"/>
        </w:rPr>
      </w:pPr>
      <w:r>
        <w:rPr>
          <w:rFonts w:hint="eastAsia"/>
        </w:rPr>
        <w:t xml:space="preserve">Proposal: </w:t>
      </w:r>
      <w:r>
        <w:rPr>
          <w:rFonts w:hint="eastAsia"/>
          <w:bCs/>
          <w:iCs/>
          <w:szCs w:val="20"/>
        </w:rPr>
        <w:t>each accumulative TPC formula is revised by introducing an intermediate state variable accumulating the received TPC value for each slot. The scheduling delay/offset is then utilized to refer the expected accumulative TPC value in the slot with the scheduling DCI.</w:t>
      </w:r>
    </w:p>
    <w:p w:rsidR="00FB3834" w:rsidRDefault="00E77753" w:rsidP="00AB0335">
      <w:pPr>
        <w:snapToGrid w:val="0"/>
        <w:spacing w:beforeLines="50" w:before="180"/>
        <w:rPr>
          <w:bCs/>
          <w:iCs/>
          <w:color w:val="808080" w:themeColor="background1" w:themeShade="80"/>
          <w:position w:val="-12"/>
          <w:szCs w:val="20"/>
        </w:rPr>
      </w:pPr>
      <w:r>
        <w:rPr>
          <w:b/>
          <w:highlight w:val="yellow"/>
          <w:u w:val="single"/>
        </w:rPr>
        <w:t>Feature lead recommendation</w:t>
      </w:r>
      <w:r>
        <w:rPr>
          <w:highlight w:val="yellow"/>
        </w:rPr>
        <w:t>: This issue should be handled in HARQ/scheduling AI</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s</w:t>
      </w:r>
      <w:r>
        <w:rPr>
          <w:rFonts w:eastAsia="宋体"/>
          <w:lang w:val="en-US" w:eastAsia="zh-CN"/>
        </w:rPr>
        <w:t xml:space="preserve"> and suggestion</w:t>
      </w:r>
      <w:r>
        <w:rPr>
          <w:rFonts w:eastAsia="宋体" w:hint="eastAsia"/>
          <w:lang w:val="en-US" w:eastAsia="zh-CN"/>
        </w:rPr>
        <w:t xml:space="preserve">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42744C" w:rsidP="00AB0335">
            <w:pPr>
              <w:pStyle w:val="maintext"/>
              <w:snapToGrid w:val="0"/>
              <w:spacing w:beforeLines="50" w:before="180" w:after="0" w:line="240" w:lineRule="auto"/>
              <w:ind w:firstLineChars="0" w:firstLine="0"/>
              <w:rPr>
                <w:lang w:val="en-US"/>
              </w:rPr>
            </w:pPr>
            <w:r>
              <w:rPr>
                <w:lang w:val="en-US"/>
              </w:rPr>
              <w:t>CATT</w:t>
            </w:r>
          </w:p>
        </w:tc>
        <w:tc>
          <w:tcPr>
            <w:tcW w:w="7736" w:type="dxa"/>
          </w:tcPr>
          <w:p w:rsidR="00FB3834" w:rsidRDefault="0042744C" w:rsidP="00AB0335">
            <w:pPr>
              <w:pStyle w:val="maintext"/>
              <w:snapToGrid w:val="0"/>
              <w:spacing w:beforeLines="50" w:before="180" w:after="0" w:line="240" w:lineRule="auto"/>
              <w:ind w:firstLineChars="0" w:firstLine="0"/>
              <w:rPr>
                <w:lang w:val="en-US"/>
              </w:rPr>
            </w:pPr>
            <w:r>
              <w:rPr>
                <w:lang w:val="en-US"/>
              </w:rPr>
              <w:t>Not discuss in power control session</w:t>
            </w:r>
          </w:p>
        </w:tc>
      </w:tr>
      <w:tr w:rsidR="00FB3834">
        <w:tc>
          <w:tcPr>
            <w:tcW w:w="1615" w:type="dxa"/>
          </w:tcPr>
          <w:p w:rsidR="00FB3834" w:rsidRDefault="00011C39"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QC</w:t>
            </w:r>
          </w:p>
        </w:tc>
        <w:tc>
          <w:tcPr>
            <w:tcW w:w="7736" w:type="dxa"/>
          </w:tcPr>
          <w:p w:rsidR="00FB3834" w:rsidRDefault="00011C39" w:rsidP="00AB0335">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Separate two issues: 1. K_pusch for group power control, should be defined. 2. out of order scheduling. Since the network decides the TPC at the time of DCI, the f(i-1) should be f(i-kpusch)</w:t>
            </w:r>
          </w:p>
        </w:tc>
      </w:tr>
      <w:tr w:rsidR="00FB3834">
        <w:tc>
          <w:tcPr>
            <w:tcW w:w="1615" w:type="dxa"/>
          </w:tcPr>
          <w:p w:rsidR="00FB3834" w:rsidRDefault="0081384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FB3834" w:rsidRDefault="00813844" w:rsidP="00AB0335">
            <w:pPr>
              <w:pStyle w:val="maintext"/>
              <w:snapToGrid w:val="0"/>
              <w:spacing w:beforeLines="50" w:before="180" w:after="0" w:line="240" w:lineRule="auto"/>
              <w:ind w:firstLineChars="0" w:firstLine="0"/>
              <w:rPr>
                <w:lang w:val="en-US"/>
              </w:rPr>
            </w:pPr>
            <w:r>
              <w:rPr>
                <w:rFonts w:hint="eastAsia"/>
                <w:lang w:val="en-US"/>
              </w:rPr>
              <w:t>Same as CATT. We have concluded to not discuss this issue in power control session and it has to be discussed in UL control session.</w:t>
            </w:r>
          </w:p>
        </w:tc>
      </w:tr>
      <w:tr w:rsidR="00280375">
        <w:trPr>
          <w:trHeight w:val="70"/>
        </w:trPr>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issue should be handled in control session.</w:t>
            </w:r>
          </w:p>
        </w:tc>
      </w:tr>
      <w:tr w:rsidR="006863F1">
        <w:trPr>
          <w:trHeight w:val="70"/>
        </w:trPr>
        <w:tc>
          <w:tcPr>
            <w:tcW w:w="1615" w:type="dxa"/>
          </w:tcPr>
          <w:p w:rsidR="006863F1" w:rsidRDefault="006863F1" w:rsidP="006863F1">
            <w:pPr>
              <w:pStyle w:val="maintext"/>
              <w:snapToGrid w:val="0"/>
              <w:spacing w:beforeLines="50" w:before="180" w:after="0" w:line="240" w:lineRule="auto"/>
              <w:ind w:firstLineChars="0" w:firstLine="0"/>
              <w:rPr>
                <w:lang w:val="en-US"/>
              </w:rPr>
            </w:pPr>
            <w:r>
              <w:rPr>
                <w:lang w:val="en-US"/>
              </w:rPr>
              <w:t>MTK</w:t>
            </w:r>
          </w:p>
        </w:tc>
        <w:tc>
          <w:tcPr>
            <w:tcW w:w="7736" w:type="dxa"/>
          </w:tcPr>
          <w:p w:rsidR="006863F1" w:rsidRDefault="006863F1" w:rsidP="006863F1">
            <w:pPr>
              <w:pStyle w:val="maintext"/>
              <w:snapToGrid w:val="0"/>
              <w:spacing w:beforeLines="50" w:before="180" w:after="0" w:line="240" w:lineRule="auto"/>
              <w:ind w:firstLineChars="0" w:firstLine="0"/>
              <w:rPr>
                <w:lang w:val="en-US"/>
              </w:rPr>
            </w:pPr>
            <w:r>
              <w:rPr>
                <w:lang w:val="en-US"/>
              </w:rPr>
              <w:t>Note the figure of out of order scheduling issue is coped below to show that the expected power adjustment at DCI may not match the applied one to the corresponding UL with current formula. Since such a scheduling is a valid usage in NR framework, we should first check if the illustrated mismatch is expected and, if not expected, what should be the proper change to adapt current formula. Regarding the time offset for group common TPC to be applied, we are fine for them to be decided in another section if an agreement can be made in this PC section.</w:t>
            </w:r>
            <w:r>
              <w:rPr>
                <w:lang w:val="en-US"/>
              </w:rPr>
              <w:br/>
            </w:r>
            <w:r>
              <w:rPr>
                <w:lang w:val="en-US"/>
              </w:rPr>
              <w:br/>
            </w:r>
            <w:r>
              <w:rPr>
                <w:rFonts w:asciiTheme="minorHAnsi" w:eastAsia="PMingLiU" w:hAnsiTheme="minorHAnsi" w:cs="Arial"/>
                <w:noProof/>
                <w:sz w:val="24"/>
                <w:szCs w:val="24"/>
                <w:lang w:val="en-US" w:eastAsia="zh-CN"/>
              </w:rPr>
              <w:lastRenderedPageBreak/>
              <w:drawing>
                <wp:inline distT="0" distB="0" distL="0" distR="0" wp14:anchorId="13410733" wp14:editId="40BDEE18">
                  <wp:extent cx="4631648" cy="17979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657760" cy="1808125"/>
                          </a:xfrm>
                          <a:prstGeom prst="rect">
                            <a:avLst/>
                          </a:prstGeom>
                          <a:noFill/>
                          <a:ln>
                            <a:noFill/>
                          </a:ln>
                        </pic:spPr>
                      </pic:pic>
                    </a:graphicData>
                  </a:graphic>
                </wp:inline>
              </w:drawing>
            </w:r>
          </w:p>
        </w:tc>
      </w:tr>
      <w:tr w:rsidR="00E77E06">
        <w:trPr>
          <w:trHeight w:val="70"/>
        </w:trPr>
        <w:tc>
          <w:tcPr>
            <w:tcW w:w="1615" w:type="dxa"/>
          </w:tcPr>
          <w:p w:rsidR="00E77E06" w:rsidRDefault="00E77E06" w:rsidP="00E77E06">
            <w:pPr>
              <w:pStyle w:val="maintext"/>
              <w:snapToGrid w:val="0"/>
              <w:spacing w:beforeLines="50" w:before="180" w:after="0" w:line="240" w:lineRule="auto"/>
              <w:ind w:firstLineChars="0" w:firstLine="0"/>
              <w:rPr>
                <w:lang w:val="en-US"/>
              </w:rPr>
            </w:pPr>
            <w:r>
              <w:rPr>
                <w:lang w:val="en-US"/>
              </w:rPr>
              <w:lastRenderedPageBreak/>
              <w:t>Motorola Mobility, Lenovo</w:t>
            </w:r>
          </w:p>
        </w:tc>
        <w:tc>
          <w:tcPr>
            <w:tcW w:w="7736" w:type="dxa"/>
          </w:tcPr>
          <w:p w:rsidR="00E77E06" w:rsidRDefault="00E77E06" w:rsidP="00E77E06">
            <w:pPr>
              <w:pStyle w:val="maintext"/>
              <w:snapToGrid w:val="0"/>
              <w:spacing w:beforeLines="50" w:before="180" w:after="0" w:line="240" w:lineRule="auto"/>
              <w:ind w:firstLineChars="0" w:firstLine="0"/>
              <w:rPr>
                <w:lang w:val="en-US"/>
              </w:rPr>
            </w:pPr>
            <w:r>
              <w:rPr>
                <w:lang w:val="en-US"/>
              </w:rPr>
              <w:t>This should be discussed in the UL scheduling agenda item.</w:t>
            </w:r>
          </w:p>
        </w:tc>
      </w:tr>
    </w:tbl>
    <w:p w:rsidR="0003278E" w:rsidRPr="00A14467" w:rsidRDefault="0003278E" w:rsidP="0003278E">
      <w:pPr>
        <w:snapToGrid w:val="0"/>
        <w:spacing w:beforeLines="50" w:before="180"/>
        <w:jc w:val="both"/>
        <w:rPr>
          <w:i/>
          <w:iCs/>
          <w:u w:val="single"/>
        </w:rPr>
      </w:pPr>
      <w:r w:rsidRPr="0003278E">
        <w:rPr>
          <w:rFonts w:hint="eastAsia"/>
          <w:sz w:val="28"/>
          <w:szCs w:val="28"/>
          <w:highlight w:val="magenta"/>
        </w:rPr>
        <w:t>Proposal-</w:t>
      </w:r>
      <w:r w:rsidRPr="0003278E">
        <w:rPr>
          <w:sz w:val="28"/>
          <w:szCs w:val="28"/>
          <w:highlight w:val="magenta"/>
        </w:rPr>
        <w:t>1</w:t>
      </w:r>
      <w:r w:rsidR="00970290">
        <w:rPr>
          <w:sz w:val="28"/>
          <w:szCs w:val="28"/>
          <w:highlight w:val="magenta"/>
        </w:rPr>
        <w:t>6</w:t>
      </w:r>
      <w:r w:rsidRPr="0003278E">
        <w:rPr>
          <w:rFonts w:hint="eastAsia"/>
          <w:sz w:val="28"/>
          <w:szCs w:val="28"/>
          <w:highlight w:val="magenta"/>
        </w:rPr>
        <w:t>:</w:t>
      </w:r>
      <w:r w:rsidRPr="0003278E">
        <w:rPr>
          <w:sz w:val="28"/>
          <w:szCs w:val="28"/>
          <w:highlight w:val="magenta"/>
        </w:rPr>
        <w:t xml:space="preserve"> </w:t>
      </w:r>
      <w:r w:rsidRPr="0003278E">
        <w:rPr>
          <w:rFonts w:hint="eastAsia"/>
          <w:sz w:val="28"/>
          <w:szCs w:val="28"/>
          <w:highlight w:val="magenta"/>
        </w:rPr>
        <w:t>K values</w:t>
      </w:r>
      <w:r w:rsidRPr="0003278E">
        <w:rPr>
          <w:sz w:val="28"/>
          <w:szCs w:val="28"/>
          <w:highlight w:val="magenta"/>
        </w:rPr>
        <w:t xml:space="preserve"> for group common TPC command</w:t>
      </w:r>
      <w:r>
        <w:rPr>
          <w:sz w:val="28"/>
          <w:szCs w:val="28"/>
          <w:highlight w:val="magenta"/>
        </w:rPr>
        <w:t xml:space="preserve"> is out of scope of UL power control section, but </w:t>
      </w:r>
      <w:r w:rsidRPr="0003278E">
        <w:rPr>
          <w:sz w:val="28"/>
          <w:szCs w:val="28"/>
          <w:highlight w:val="magenta"/>
        </w:rPr>
        <w:t>the formula of accumulative TPC can be further discussed</w:t>
      </w:r>
      <w:r>
        <w:rPr>
          <w:sz w:val="28"/>
          <w:szCs w:val="28"/>
          <w:highlight w:val="magenta"/>
        </w:rPr>
        <w:t>, as MTK mentioned,</w:t>
      </w:r>
      <w:r w:rsidRPr="0003278E">
        <w:rPr>
          <w:sz w:val="28"/>
          <w:szCs w:val="28"/>
          <w:highlight w:val="magenta"/>
        </w:rPr>
        <w:t xml:space="preserve"> after some conclusion are reached</w:t>
      </w:r>
      <w:r>
        <w:rPr>
          <w:sz w:val="28"/>
          <w:szCs w:val="28"/>
          <w:highlight w:val="magenta"/>
        </w:rPr>
        <w:t>,</w:t>
      </w:r>
      <w:r w:rsidRPr="0003278E">
        <w:rPr>
          <w:sz w:val="28"/>
          <w:szCs w:val="28"/>
          <w:highlight w:val="magenta"/>
        </w:rPr>
        <w:t xml:space="preserve"> </w:t>
      </w:r>
      <w:r>
        <w:rPr>
          <w:sz w:val="28"/>
          <w:szCs w:val="28"/>
          <w:highlight w:val="magenta"/>
        </w:rPr>
        <w:t xml:space="preserve">e.g., </w:t>
      </w:r>
      <w:r w:rsidRPr="0003278E">
        <w:rPr>
          <w:sz w:val="28"/>
          <w:szCs w:val="28"/>
          <w:highlight w:val="magenta"/>
        </w:rPr>
        <w:t>in UL control section.</w:t>
      </w:r>
    </w:p>
    <w:p w:rsidR="00FB3834" w:rsidRPr="0003278E" w:rsidRDefault="00FB3834" w:rsidP="00AB0335">
      <w:pPr>
        <w:snapToGrid w:val="0"/>
        <w:spacing w:beforeLines="50" w:before="180"/>
        <w:rPr>
          <w:i/>
          <w:iCs/>
          <w:u w:val="single"/>
        </w:rPr>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lang w:val="en-US"/>
        </w:rPr>
      </w:pPr>
      <w:r>
        <w:rPr>
          <w:rFonts w:ascii="Times New Roman" w:hAnsi="Times New Roman" w:hint="eastAsia"/>
          <w:lang w:val="en-US"/>
        </w:rPr>
        <w:t xml:space="preserve">PHR </w:t>
      </w:r>
    </w:p>
    <w:p w:rsidR="00FB3834" w:rsidRDefault="00E77753" w:rsidP="00AB0335">
      <w:pPr>
        <w:snapToGrid w:val="0"/>
        <w:spacing w:beforeLines="50" w:before="180"/>
        <w:rPr>
          <w:b/>
          <w:bCs/>
          <w:szCs w:val="20"/>
        </w:rPr>
      </w:pPr>
      <w:r>
        <w:t>The solution for the default assumption for virtual PHR calculation for PUSCH and some further enhancement on virtual PHR have been discussed by vivo, NTT DOCOMO and Samsung as follows</w:t>
      </w:r>
    </w:p>
    <w:p w:rsidR="00FB3834" w:rsidRDefault="00E77753" w:rsidP="00AB0335">
      <w:pPr>
        <w:snapToGrid w:val="0"/>
        <w:spacing w:beforeLines="50" w:before="180"/>
        <w:rPr>
          <w:b/>
          <w:bCs/>
          <w:szCs w:val="20"/>
        </w:rPr>
      </w:pPr>
      <w:r>
        <w:rPr>
          <w:rFonts w:hint="eastAsia"/>
          <w:b/>
          <w:bCs/>
          <w:szCs w:val="20"/>
        </w:rPr>
        <w:t xml:space="preserve">Vivo </w:t>
      </w:r>
    </w:p>
    <w:p w:rsidR="00FB3834" w:rsidRDefault="00E77753" w:rsidP="00AB0335">
      <w:pPr>
        <w:pStyle w:val="BodyText"/>
        <w:numPr>
          <w:ilvl w:val="0"/>
          <w:numId w:val="18"/>
        </w:numPr>
        <w:snapToGrid w:val="0"/>
        <w:spacing w:beforeLines="50" w:before="180"/>
        <w:ind w:left="737" w:hanging="340"/>
        <w:rPr>
          <w:rFonts w:eastAsia="宋体"/>
          <w:bCs/>
          <w:iCs/>
          <w:color w:val="auto"/>
          <w:sz w:val="20"/>
        </w:rPr>
      </w:pPr>
      <w:r>
        <w:rPr>
          <w:rFonts w:eastAsia="宋体" w:hint="eastAsia"/>
          <w:bCs/>
          <w:iCs/>
          <w:color w:val="auto"/>
          <w:sz w:val="20"/>
        </w:rPr>
        <w:t>For non-CA case, the following virtual PHR cases are additionally supported in NR,</w:t>
      </w:r>
    </w:p>
    <w:p w:rsidR="00FB3834" w:rsidRDefault="00E77753" w:rsidP="00AB0335">
      <w:pPr>
        <w:pStyle w:val="BodyText"/>
        <w:numPr>
          <w:ilvl w:val="1"/>
          <w:numId w:val="19"/>
        </w:numPr>
        <w:snapToGrid w:val="0"/>
        <w:spacing w:beforeLines="50" w:before="180"/>
        <w:rPr>
          <w:rFonts w:eastAsia="宋体"/>
          <w:bCs/>
          <w:iCs/>
          <w:color w:val="auto"/>
          <w:sz w:val="20"/>
        </w:rPr>
      </w:pPr>
      <w:r>
        <w:rPr>
          <w:rFonts w:eastAsia="宋体"/>
          <w:bCs/>
          <w:iCs/>
          <w:color w:val="auto"/>
          <w:sz w:val="20"/>
        </w:rPr>
        <w:t>V</w:t>
      </w:r>
      <w:r>
        <w:rPr>
          <w:rFonts w:eastAsia="宋体" w:hint="eastAsia"/>
          <w:bCs/>
          <w:iCs/>
          <w:color w:val="auto"/>
          <w:sz w:val="20"/>
        </w:rPr>
        <w:t>irtual PHR for beam different from current PUSCH transmission.</w:t>
      </w:r>
    </w:p>
    <w:p w:rsidR="00FB3834" w:rsidRDefault="00E77753" w:rsidP="00AB0335">
      <w:pPr>
        <w:pStyle w:val="BodyText"/>
        <w:numPr>
          <w:ilvl w:val="1"/>
          <w:numId w:val="19"/>
        </w:numPr>
        <w:snapToGrid w:val="0"/>
        <w:spacing w:beforeLines="50" w:before="180"/>
        <w:rPr>
          <w:rFonts w:eastAsia="宋体"/>
          <w:bCs/>
          <w:iCs/>
          <w:color w:val="auto"/>
          <w:sz w:val="20"/>
        </w:rPr>
      </w:pPr>
      <w:r>
        <w:rPr>
          <w:rFonts w:eastAsia="宋体"/>
          <w:bCs/>
          <w:iCs/>
          <w:color w:val="auto"/>
          <w:sz w:val="20"/>
        </w:rPr>
        <w:t>V</w:t>
      </w:r>
      <w:r>
        <w:rPr>
          <w:rFonts w:eastAsia="宋体" w:hint="eastAsia"/>
          <w:bCs/>
          <w:iCs/>
          <w:color w:val="auto"/>
          <w:sz w:val="20"/>
        </w:rPr>
        <w:t>irtual PHR for inactive BWP.</w:t>
      </w:r>
    </w:p>
    <w:p w:rsidR="00FB3834" w:rsidRDefault="00E77753" w:rsidP="00AB0335">
      <w:pPr>
        <w:snapToGrid w:val="0"/>
        <w:spacing w:beforeLines="50" w:before="180"/>
        <w:rPr>
          <w:b/>
          <w:bCs/>
          <w:szCs w:val="20"/>
        </w:rPr>
      </w:pPr>
      <w:r>
        <w:rPr>
          <w:rFonts w:hint="eastAsia"/>
          <w:b/>
          <w:bCs/>
          <w:szCs w:val="20"/>
        </w:rPr>
        <w:t>NTT DOCOMO</w:t>
      </w:r>
    </w:p>
    <w:p w:rsidR="00FB3834" w:rsidRDefault="00E77753" w:rsidP="00AB0335">
      <w:pPr>
        <w:numPr>
          <w:ilvl w:val="0"/>
          <w:numId w:val="20"/>
        </w:numPr>
        <w:snapToGrid w:val="0"/>
        <w:spacing w:beforeLines="50" w:before="180"/>
        <w:jc w:val="both"/>
        <w:rPr>
          <w:bCs/>
          <w:iCs/>
          <w:szCs w:val="20"/>
          <w:lang w:eastAsia="ja-JP"/>
        </w:rPr>
      </w:pPr>
      <w:r>
        <w:rPr>
          <w:rFonts w:hint="eastAsia"/>
          <w:bCs/>
          <w:iCs/>
          <w:szCs w:val="20"/>
          <w:lang w:eastAsia="ja-JP"/>
        </w:rPr>
        <w:t xml:space="preserve">Default parameters for virtual PH calculation for PUSCH are linked with </w:t>
      </w:r>
      <w:r>
        <w:rPr>
          <w:bCs/>
          <w:iCs/>
          <w:szCs w:val="20"/>
          <w:lang w:eastAsia="ja-JP"/>
        </w:rPr>
        <w:t>default</w:t>
      </w:r>
      <w:r>
        <w:rPr>
          <w:rFonts w:hint="eastAsia"/>
          <w:bCs/>
          <w:iCs/>
          <w:szCs w:val="20"/>
          <w:lang w:eastAsia="ja-JP"/>
        </w:rPr>
        <w:t xml:space="preserve"> SRS resource set ID, i.e., ID = 0 as in virtual PH calculation for SRS.</w:t>
      </w:r>
    </w:p>
    <w:p w:rsidR="00FB3834" w:rsidRDefault="00E77753" w:rsidP="00AB0335">
      <w:pPr>
        <w:snapToGrid w:val="0"/>
        <w:spacing w:beforeLines="50" w:before="180"/>
        <w:rPr>
          <w:b/>
          <w:bCs/>
          <w:szCs w:val="20"/>
        </w:rPr>
      </w:pPr>
      <w:r>
        <w:rPr>
          <w:rFonts w:hint="eastAsia"/>
          <w:b/>
          <w:bCs/>
          <w:szCs w:val="20"/>
        </w:rPr>
        <w:t>Samsung</w:t>
      </w:r>
    </w:p>
    <w:p w:rsidR="00FB3834" w:rsidRDefault="00E77753" w:rsidP="00AB0335">
      <w:pPr>
        <w:numPr>
          <w:ilvl w:val="0"/>
          <w:numId w:val="20"/>
        </w:numPr>
        <w:snapToGrid w:val="0"/>
        <w:spacing w:beforeLines="50" w:before="180"/>
        <w:jc w:val="both"/>
        <w:rPr>
          <w:bCs/>
          <w:iCs/>
          <w:szCs w:val="20"/>
        </w:rPr>
      </w:pPr>
      <w:r>
        <w:rPr>
          <w:rFonts w:hint="eastAsia"/>
          <w:bCs/>
          <w:iCs/>
          <w:szCs w:val="20"/>
        </w:rPr>
        <w:t>For virtual PHR calculation, the</w:t>
      </w:r>
      <w:r>
        <w:rPr>
          <w:rFonts w:eastAsia="宋体" w:hint="eastAsia"/>
          <w:bCs/>
          <w:iCs/>
          <w:szCs w:val="20"/>
        </w:rPr>
        <w:t xml:space="preserve"> following options can be considered</w:t>
      </w:r>
      <w:r>
        <w:rPr>
          <w:rFonts w:hint="eastAsia"/>
          <w:bCs/>
          <w:iCs/>
          <w:szCs w:val="20"/>
        </w:rPr>
        <w:t>:  (Default setting for virtual PHR calculation)</w:t>
      </w:r>
    </w:p>
    <w:p w:rsidR="00FB3834" w:rsidRDefault="00E77753" w:rsidP="00AB0335">
      <w:pPr>
        <w:numPr>
          <w:ilvl w:val="0"/>
          <w:numId w:val="21"/>
        </w:numPr>
        <w:snapToGrid w:val="0"/>
        <w:spacing w:beforeLines="50" w:before="180"/>
        <w:ind w:left="806" w:hanging="403"/>
        <w:jc w:val="both"/>
        <w:rPr>
          <w:bCs/>
          <w:iCs/>
          <w:szCs w:val="20"/>
        </w:rPr>
      </w:pPr>
      <w:r>
        <w:rPr>
          <w:rFonts w:eastAsia="宋体"/>
          <w:bCs/>
          <w:iCs/>
          <w:szCs w:val="20"/>
        </w:rPr>
        <w:t>O</w:t>
      </w:r>
      <w:r>
        <w:rPr>
          <w:rFonts w:eastAsia="宋体" w:hint="eastAsia"/>
          <w:bCs/>
          <w:iCs/>
          <w:szCs w:val="20"/>
        </w:rPr>
        <w:t>ption 1:</w:t>
      </w:r>
      <w:r>
        <w:rPr>
          <w:bCs/>
          <w:iCs/>
          <w:szCs w:val="20"/>
        </w:rPr>
        <w:t xml:space="preserve"> </w:t>
      </w:r>
      <w:r>
        <w:rPr>
          <w:rFonts w:hint="eastAsia"/>
          <w:bCs/>
          <w:iCs/>
          <w:szCs w:val="20"/>
        </w:rPr>
        <w:t>j</w:t>
      </w:r>
      <w:r>
        <w:rPr>
          <w:rFonts w:eastAsia="宋体" w:hint="eastAsia"/>
          <w:bCs/>
          <w:iCs/>
          <w:szCs w:val="20"/>
        </w:rPr>
        <w:t xml:space="preserve">=2 and </w:t>
      </w:r>
      <w:r>
        <w:rPr>
          <w:bCs/>
          <w:iCs/>
          <w:szCs w:val="20"/>
        </w:rPr>
        <w:t>q</w:t>
      </w:r>
      <w:r>
        <w:rPr>
          <w:rFonts w:eastAsia="宋体" w:hint="eastAsia"/>
          <w:bCs/>
          <w:iCs/>
          <w:szCs w:val="20"/>
        </w:rPr>
        <w:t>_</w:t>
      </w:r>
      <w:r>
        <w:rPr>
          <w:bCs/>
          <w:iCs/>
          <w:szCs w:val="20"/>
        </w:rPr>
        <w:t>d</w:t>
      </w:r>
      <w:r>
        <w:rPr>
          <w:rFonts w:eastAsia="宋体" w:hint="eastAsia"/>
          <w:bCs/>
          <w:iCs/>
          <w:szCs w:val="20"/>
        </w:rPr>
        <w:t xml:space="preserve"> and l=0</w:t>
      </w:r>
    </w:p>
    <w:p w:rsidR="00FB3834" w:rsidRDefault="00E77753" w:rsidP="00AB0335">
      <w:pPr>
        <w:numPr>
          <w:ilvl w:val="0"/>
          <w:numId w:val="21"/>
        </w:numPr>
        <w:snapToGrid w:val="0"/>
        <w:spacing w:beforeLines="50" w:before="180"/>
        <w:jc w:val="both"/>
        <w:rPr>
          <w:bCs/>
          <w:iCs/>
          <w:szCs w:val="20"/>
        </w:rPr>
      </w:pPr>
      <w:r>
        <w:rPr>
          <w:rFonts w:eastAsia="宋体"/>
          <w:bCs/>
          <w:iCs/>
          <w:szCs w:val="20"/>
        </w:rPr>
        <w:t>O</w:t>
      </w:r>
      <w:r>
        <w:rPr>
          <w:rFonts w:eastAsia="宋体" w:hint="eastAsia"/>
          <w:bCs/>
          <w:iCs/>
          <w:szCs w:val="20"/>
        </w:rPr>
        <w:t xml:space="preserve">ption 2: </w:t>
      </w:r>
      <w:r>
        <w:rPr>
          <w:rFonts w:hint="eastAsia"/>
          <w:bCs/>
          <w:iCs/>
          <w:szCs w:val="20"/>
        </w:rPr>
        <w:t>q</w:t>
      </w:r>
      <w:r>
        <w:rPr>
          <w:rFonts w:hint="eastAsia"/>
          <w:bCs/>
          <w:iCs/>
          <w:szCs w:val="20"/>
          <w:vertAlign w:val="subscript"/>
        </w:rPr>
        <w:t>d</w:t>
      </w:r>
      <w:r>
        <w:rPr>
          <w:rFonts w:hint="eastAsia"/>
          <w:bCs/>
          <w:iCs/>
          <w:szCs w:val="20"/>
        </w:rPr>
        <w:t xml:space="preserve"> </w:t>
      </w:r>
      <w:r>
        <w:rPr>
          <w:bCs/>
          <w:iCs/>
          <w:szCs w:val="20"/>
        </w:rPr>
        <w:t>is the latest p</w:t>
      </w:r>
      <w:r>
        <w:rPr>
          <w:rFonts w:hint="eastAsia"/>
          <w:bCs/>
          <w:iCs/>
          <w:szCs w:val="20"/>
        </w:rPr>
        <w:t>a</w:t>
      </w:r>
      <w:r>
        <w:rPr>
          <w:bCs/>
          <w:iCs/>
          <w:szCs w:val="20"/>
        </w:rPr>
        <w:t>thloss inde</w:t>
      </w:r>
      <w:r>
        <w:rPr>
          <w:rFonts w:eastAsia="宋体" w:hint="eastAsia"/>
          <w:bCs/>
          <w:iCs/>
          <w:szCs w:val="20"/>
        </w:rPr>
        <w:t xml:space="preserve">x, </w:t>
      </w:r>
      <w:r>
        <w:rPr>
          <w:rFonts w:hint="eastAsia"/>
          <w:bCs/>
          <w:iCs/>
          <w:szCs w:val="20"/>
        </w:rPr>
        <w:t>j and l are associated with the latest q</w:t>
      </w:r>
      <w:r>
        <w:rPr>
          <w:rFonts w:hint="eastAsia"/>
          <w:bCs/>
          <w:iCs/>
          <w:szCs w:val="20"/>
          <w:vertAlign w:val="subscript"/>
        </w:rPr>
        <w:t>d</w:t>
      </w:r>
      <w:r>
        <w:rPr>
          <w:rFonts w:eastAsia="宋体" w:hint="eastAsia"/>
          <w:bCs/>
          <w:iCs/>
          <w:szCs w:val="20"/>
        </w:rPr>
        <w:t>.</w:t>
      </w:r>
    </w:p>
    <w:p w:rsidR="00FB3834" w:rsidRDefault="00E77753" w:rsidP="00AB0335">
      <w:pPr>
        <w:numPr>
          <w:ilvl w:val="0"/>
          <w:numId w:val="20"/>
        </w:numPr>
        <w:snapToGrid w:val="0"/>
        <w:spacing w:beforeLines="50" w:before="180"/>
        <w:jc w:val="both"/>
        <w:rPr>
          <w:bCs/>
          <w:iCs/>
          <w:szCs w:val="20"/>
        </w:rPr>
      </w:pPr>
      <w:r>
        <w:rPr>
          <w:rFonts w:hint="eastAsia"/>
          <w:bCs/>
          <w:iCs/>
          <w:szCs w:val="20"/>
        </w:rPr>
        <w:t>Pcmax is reported together with PH in case of virtual PHR.</w:t>
      </w:r>
    </w:p>
    <w:p w:rsidR="00FB3834" w:rsidRDefault="00E77753" w:rsidP="00AB0335">
      <w:pPr>
        <w:numPr>
          <w:ilvl w:val="0"/>
          <w:numId w:val="20"/>
        </w:numPr>
        <w:snapToGrid w:val="0"/>
        <w:spacing w:beforeLines="50" w:before="180"/>
        <w:jc w:val="both"/>
        <w:rPr>
          <w:bCs/>
          <w:iCs/>
          <w:szCs w:val="20"/>
        </w:rPr>
      </w:pPr>
      <w:r>
        <w:rPr>
          <w:rFonts w:hint="eastAsia"/>
          <w:bCs/>
          <w:iCs/>
          <w:szCs w:val="20"/>
        </w:rPr>
        <w:t>Further consideration on UE</w:t>
      </w:r>
      <w:r>
        <w:rPr>
          <w:bCs/>
          <w:iCs/>
          <w:szCs w:val="20"/>
        </w:rPr>
        <w:t>’</w:t>
      </w:r>
      <w:r>
        <w:rPr>
          <w:rFonts w:hint="eastAsia"/>
          <w:bCs/>
          <w:iCs/>
          <w:szCs w:val="20"/>
        </w:rPr>
        <w:t>s processing time for PHR is not needed.</w:t>
      </w:r>
    </w:p>
    <w:p w:rsidR="00FB3834" w:rsidRDefault="00E77753" w:rsidP="00AB0335">
      <w:pPr>
        <w:numPr>
          <w:ilvl w:val="0"/>
          <w:numId w:val="20"/>
        </w:numPr>
        <w:snapToGrid w:val="0"/>
        <w:spacing w:beforeLines="50" w:before="180"/>
        <w:jc w:val="both"/>
        <w:rPr>
          <w:bCs/>
          <w:iCs/>
          <w:szCs w:val="20"/>
        </w:rPr>
      </w:pPr>
      <w:r>
        <w:rPr>
          <w:rFonts w:hint="eastAsia"/>
          <w:bCs/>
          <w:iCs/>
          <w:szCs w:val="20"/>
        </w:rPr>
        <w:t>Predefined slot index is used for PHR calculation when multiple slots of one CC overlaps with a slot of the CC carrying the PHR.</w:t>
      </w:r>
    </w:p>
    <w:p w:rsidR="00FB3834" w:rsidRDefault="00FB3834" w:rsidP="00AB0335">
      <w:pPr>
        <w:snapToGrid w:val="0"/>
        <w:spacing w:beforeLines="50" w:before="180"/>
        <w:rPr>
          <w:b/>
          <w:highlight w:val="yellow"/>
          <w:u w:val="single"/>
        </w:rPr>
      </w:pPr>
    </w:p>
    <w:p w:rsidR="00FB3834" w:rsidRDefault="00E77753" w:rsidP="00AB0335">
      <w:pPr>
        <w:snapToGrid w:val="0"/>
        <w:spacing w:beforeLines="50" w:before="180"/>
        <w:jc w:val="both"/>
        <w:rPr>
          <w:bCs/>
          <w:iCs/>
          <w:color w:val="808080" w:themeColor="background1" w:themeShade="80"/>
          <w:position w:val="-12"/>
          <w:szCs w:val="20"/>
        </w:rPr>
      </w:pPr>
      <w:r>
        <w:rPr>
          <w:b/>
          <w:highlight w:val="yellow"/>
          <w:u w:val="single"/>
        </w:rPr>
        <w:t>Feature lead recommendation</w:t>
      </w:r>
      <w:r>
        <w:rPr>
          <w:highlight w:val="yellow"/>
        </w:rPr>
        <w:t>: Th</w:t>
      </w:r>
      <w:r w:rsidR="00A5417C">
        <w:rPr>
          <w:highlight w:val="yellow"/>
        </w:rPr>
        <w:t>e</w:t>
      </w:r>
      <w:r>
        <w:rPr>
          <w:highlight w:val="yellow"/>
        </w:rPr>
        <w:t xml:space="preserve"> </w:t>
      </w:r>
      <w:r w:rsidR="00A5417C">
        <w:rPr>
          <w:highlight w:val="yellow"/>
        </w:rPr>
        <w:t>remaining issue</w:t>
      </w:r>
      <w:r>
        <w:rPr>
          <w:highlight w:val="yellow"/>
        </w:rPr>
        <w:t xml:space="preserve"> on </w:t>
      </w:r>
      <w:r w:rsidR="00A5417C">
        <w:rPr>
          <w:highlight w:val="yellow"/>
        </w:rPr>
        <w:t xml:space="preserve">default setting for </w:t>
      </w:r>
      <w:r>
        <w:rPr>
          <w:highlight w:val="yellow"/>
        </w:rPr>
        <w:t>virtual PHR for PUSCH should be handled in UL power control-CA section as last meeting.</w:t>
      </w:r>
    </w:p>
    <w:p w:rsidR="00FB3834" w:rsidRDefault="00E77753" w:rsidP="00AB033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FB3834">
        <w:tc>
          <w:tcPr>
            <w:tcW w:w="1615"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rsidR="00FB3834" w:rsidRDefault="00E77753" w:rsidP="00AB0335">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FB3834">
        <w:tc>
          <w:tcPr>
            <w:tcW w:w="1615" w:type="dxa"/>
          </w:tcPr>
          <w:p w:rsidR="00FB3834" w:rsidRDefault="0042744C" w:rsidP="00AB0335">
            <w:pPr>
              <w:pStyle w:val="maintext"/>
              <w:snapToGrid w:val="0"/>
              <w:spacing w:beforeLines="50" w:before="180" w:after="0" w:line="240" w:lineRule="auto"/>
              <w:ind w:firstLineChars="0" w:firstLine="0"/>
              <w:rPr>
                <w:lang w:val="en-US"/>
              </w:rPr>
            </w:pPr>
            <w:r>
              <w:rPr>
                <w:lang w:val="en-US"/>
              </w:rPr>
              <w:t>CATT</w:t>
            </w:r>
          </w:p>
        </w:tc>
        <w:tc>
          <w:tcPr>
            <w:tcW w:w="7736" w:type="dxa"/>
          </w:tcPr>
          <w:p w:rsidR="00FB3834" w:rsidRDefault="0042744C" w:rsidP="00AB0335">
            <w:pPr>
              <w:pStyle w:val="maintext"/>
              <w:snapToGrid w:val="0"/>
              <w:spacing w:beforeLines="50" w:before="180" w:after="0" w:line="240" w:lineRule="auto"/>
              <w:ind w:firstLineChars="0" w:firstLine="0"/>
              <w:rPr>
                <w:lang w:val="en-US"/>
              </w:rPr>
            </w:pPr>
            <w:r>
              <w:rPr>
                <w:lang w:val="en-US"/>
              </w:rPr>
              <w:t>In CA power control session</w:t>
            </w:r>
          </w:p>
        </w:tc>
      </w:tr>
      <w:tr w:rsidR="00FB3834">
        <w:tc>
          <w:tcPr>
            <w:tcW w:w="1615" w:type="dxa"/>
          </w:tcPr>
          <w:p w:rsidR="00FB3834" w:rsidRPr="008A1C1E" w:rsidRDefault="00813844" w:rsidP="00AB0335">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rsidR="00FB3834" w:rsidRPr="008A1C1E" w:rsidRDefault="00813844" w:rsidP="00AB0335">
            <w:pPr>
              <w:pStyle w:val="maintext"/>
              <w:snapToGrid w:val="0"/>
              <w:spacing w:beforeLines="50" w:before="180" w:after="0" w:line="240" w:lineRule="auto"/>
              <w:ind w:firstLineChars="0" w:firstLine="0"/>
              <w:rPr>
                <w:lang w:val="en-US"/>
              </w:rPr>
            </w:pPr>
            <w:r>
              <w:rPr>
                <w:rFonts w:hint="eastAsia"/>
                <w:lang w:val="en-US"/>
              </w:rPr>
              <w:t>Same as CATT</w:t>
            </w:r>
          </w:p>
        </w:tc>
      </w:tr>
      <w:tr w:rsidR="00280375">
        <w:tc>
          <w:tcPr>
            <w:tcW w:w="1615"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rsidR="00280375" w:rsidRPr="00CE662C" w:rsidRDefault="00280375" w:rsidP="00280375">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is really needed if we want support accurate and efficient PC mechanism.</w:t>
            </w:r>
          </w:p>
        </w:tc>
      </w:tr>
      <w:tr w:rsidR="00E77E06">
        <w:tc>
          <w:tcPr>
            <w:tcW w:w="1615" w:type="dxa"/>
          </w:tcPr>
          <w:p w:rsidR="00E77E06" w:rsidRDefault="00E77E06" w:rsidP="00E77E06">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rsidR="00E77E06" w:rsidRDefault="00E77E06" w:rsidP="00E77E06">
            <w:pPr>
              <w:pStyle w:val="maintext"/>
              <w:snapToGrid w:val="0"/>
              <w:spacing w:beforeLines="50" w:before="180" w:after="0" w:line="240" w:lineRule="auto"/>
              <w:ind w:firstLineChars="0" w:firstLine="0"/>
              <w:rPr>
                <w:lang w:val="en-US"/>
              </w:rPr>
            </w:pPr>
            <w:r>
              <w:rPr>
                <w:lang w:val="en-US"/>
              </w:rPr>
              <w:t>Discuss in CA power control session</w:t>
            </w:r>
          </w:p>
        </w:tc>
      </w:tr>
      <w:tr w:rsidR="00E77E06">
        <w:tc>
          <w:tcPr>
            <w:tcW w:w="1615" w:type="dxa"/>
          </w:tcPr>
          <w:p w:rsidR="00E77E06" w:rsidRDefault="00E77E06" w:rsidP="00E77E06">
            <w:pPr>
              <w:pStyle w:val="maintext"/>
              <w:snapToGrid w:val="0"/>
              <w:spacing w:beforeLines="50" w:before="180" w:after="0" w:line="240" w:lineRule="auto"/>
              <w:ind w:firstLineChars="0" w:firstLine="0"/>
              <w:rPr>
                <w:lang w:val="en-US"/>
              </w:rPr>
            </w:pPr>
            <w:r>
              <w:rPr>
                <w:lang w:val="en-US"/>
              </w:rPr>
              <w:t>HW</w:t>
            </w:r>
          </w:p>
        </w:tc>
        <w:tc>
          <w:tcPr>
            <w:tcW w:w="7736" w:type="dxa"/>
          </w:tcPr>
          <w:p w:rsidR="00E77E06" w:rsidRDefault="00E77E06" w:rsidP="00E77E06">
            <w:pPr>
              <w:pStyle w:val="maintext"/>
              <w:snapToGrid w:val="0"/>
              <w:spacing w:beforeLines="50" w:before="180" w:after="0" w:line="240" w:lineRule="auto"/>
              <w:ind w:firstLineChars="0" w:firstLine="0"/>
              <w:rPr>
                <w:lang w:val="en-US"/>
              </w:rPr>
            </w:pPr>
            <w:r>
              <w:rPr>
                <w:lang w:val="en-US"/>
              </w:rPr>
              <w:t xml:space="preserve">If multiple </w:t>
            </w:r>
            <w:r>
              <w:rPr>
                <w:rFonts w:eastAsiaTheme="minorEastAsia" w:hint="eastAsia"/>
                <w:lang w:val="en-US" w:eastAsia="zh-CN"/>
              </w:rPr>
              <w:t>{</w:t>
            </w:r>
            <w:r>
              <w:rPr>
                <w:rFonts w:eastAsiaTheme="minorEastAsia"/>
                <w:lang w:val="en-US" w:eastAsia="zh-CN"/>
              </w:rPr>
              <w:t>j,q_d,l</w:t>
            </w:r>
            <w:r>
              <w:rPr>
                <w:rFonts w:eastAsiaTheme="minorEastAsia" w:hint="eastAsia"/>
                <w:lang w:val="en-US" w:eastAsia="zh-CN"/>
              </w:rPr>
              <w:t>}</w:t>
            </w:r>
            <w:r>
              <w:rPr>
                <w:rFonts w:eastAsiaTheme="minorEastAsia"/>
                <w:lang w:val="en-US" w:eastAsia="zh-CN"/>
              </w:rPr>
              <w:t xml:space="preserve"> </w:t>
            </w:r>
            <w:r>
              <w:rPr>
                <w:lang w:val="en-US"/>
              </w:rPr>
              <w:t xml:space="preserve">values are provided for dynamic scheduling, virtual PHR is derived based on the </w:t>
            </w:r>
            <w:r>
              <w:rPr>
                <w:rFonts w:eastAsiaTheme="minorEastAsia" w:hint="eastAsia"/>
                <w:lang w:val="en-US" w:eastAsia="zh-CN"/>
              </w:rPr>
              <w:t>{</w:t>
            </w:r>
            <w:r>
              <w:rPr>
                <w:rFonts w:eastAsiaTheme="minorEastAsia"/>
                <w:lang w:val="en-US" w:eastAsia="zh-CN"/>
              </w:rPr>
              <w:t>j,q_d,l</w:t>
            </w:r>
            <w:r>
              <w:rPr>
                <w:rFonts w:eastAsiaTheme="minorEastAsia" w:hint="eastAsia"/>
                <w:lang w:val="en-US" w:eastAsia="zh-CN"/>
              </w:rPr>
              <w:t>}</w:t>
            </w:r>
            <w:r>
              <w:rPr>
                <w:rFonts w:eastAsiaTheme="minorEastAsia"/>
                <w:lang w:val="en-US" w:eastAsia="zh-CN"/>
              </w:rPr>
              <w:t xml:space="preserve"> value set associated with the same SRI mapping field, e.g. fixed the lowest index of SRI field.</w:t>
            </w:r>
          </w:p>
        </w:tc>
      </w:tr>
    </w:tbl>
    <w:p w:rsidR="00FB3834" w:rsidRDefault="00FB3834" w:rsidP="00AB0335">
      <w:pPr>
        <w:snapToGrid w:val="0"/>
        <w:spacing w:beforeLines="50" w:before="180"/>
        <w:rPr>
          <w:bCs/>
          <w:iCs/>
          <w:position w:val="-12"/>
          <w:szCs w:val="20"/>
        </w:rPr>
      </w:pPr>
    </w:p>
    <w:p w:rsidR="00FB3834" w:rsidRDefault="00E77753" w:rsidP="00AB0335">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rPr>
      </w:pPr>
      <w:r>
        <w:rPr>
          <w:rFonts w:ascii="Times New Roman" w:hAnsi="Times New Roman" w:hint="eastAsia"/>
        </w:rPr>
        <w:t>Other</w:t>
      </w:r>
      <w:r>
        <w:rPr>
          <w:rFonts w:ascii="Times New Roman" w:hAnsi="Times New Roman"/>
        </w:rPr>
        <w:t>s</w:t>
      </w:r>
    </w:p>
    <w:p w:rsidR="00FB3834" w:rsidRDefault="00E77753" w:rsidP="00AB0335">
      <w:pPr>
        <w:pStyle w:val="a"/>
        <w:snapToGrid w:val="0"/>
        <w:spacing w:beforeLines="50" w:before="180" w:after="0" w:line="240" w:lineRule="auto"/>
        <w:ind w:firstLine="0"/>
        <w:rPr>
          <w:rFonts w:cs="Times New Roman"/>
          <w:iCs/>
          <w:sz w:val="20"/>
        </w:rPr>
      </w:pPr>
      <w:r>
        <w:rPr>
          <w:rFonts w:cs="Times New Roman" w:hint="eastAsia"/>
          <w:iCs/>
          <w:sz w:val="20"/>
        </w:rPr>
        <w:t xml:space="preserve">Besides, </w:t>
      </w:r>
      <w:r>
        <w:rPr>
          <w:rFonts w:cs="Times New Roman"/>
          <w:iCs/>
          <w:sz w:val="20"/>
        </w:rPr>
        <w:t xml:space="preserve">the following remaining issues are raised by single company, respectively, or should be discussed in other section or RAN2 rather than RAN1, </w:t>
      </w:r>
      <w:r w:rsidR="00A5417C">
        <w:rPr>
          <w:rFonts w:cs="Times New Roman"/>
          <w:iCs/>
          <w:sz w:val="20"/>
        </w:rPr>
        <w:t xml:space="preserve">but </w:t>
      </w:r>
      <w:r>
        <w:rPr>
          <w:rFonts w:cs="Times New Roman"/>
          <w:iCs/>
          <w:sz w:val="20"/>
        </w:rPr>
        <w:t xml:space="preserve">the proponents are </w:t>
      </w:r>
      <w:r w:rsidR="00A5417C">
        <w:rPr>
          <w:rFonts w:cs="Times New Roman"/>
          <w:iCs/>
          <w:sz w:val="20"/>
        </w:rPr>
        <w:t xml:space="preserve">sincerely </w:t>
      </w:r>
      <w:r>
        <w:rPr>
          <w:rFonts w:cs="Times New Roman"/>
          <w:iCs/>
          <w:sz w:val="20"/>
        </w:rPr>
        <w:t>encouraged to provide the corresponding WFs after offline discussion</w:t>
      </w:r>
      <w:r w:rsidR="00A5417C">
        <w:rPr>
          <w:rFonts w:cs="Times New Roman"/>
          <w:iCs/>
          <w:sz w:val="20"/>
        </w:rPr>
        <w:t>.</w:t>
      </w:r>
      <w:r>
        <w:rPr>
          <w:rFonts w:cs="Times New Roman"/>
          <w:iCs/>
          <w:sz w:val="20"/>
        </w:rPr>
        <w:t xml:space="preserve"> </w:t>
      </w:r>
    </w:p>
    <w:p w:rsidR="00FB3834" w:rsidRDefault="00E77753" w:rsidP="00AB0335">
      <w:pPr>
        <w:pStyle w:val="a"/>
        <w:snapToGrid w:val="0"/>
        <w:spacing w:beforeLines="50" w:before="180" w:after="0" w:line="240" w:lineRule="auto"/>
        <w:ind w:firstLine="0"/>
        <w:rPr>
          <w:rFonts w:cs="Times New Roman"/>
          <w:i/>
          <w:iCs/>
          <w:sz w:val="20"/>
          <w:u w:val="single"/>
        </w:rPr>
      </w:pPr>
      <w:r>
        <w:rPr>
          <w:rFonts w:cs="Times New Roman"/>
          <w:i/>
          <w:iCs/>
          <w:sz w:val="20"/>
          <w:u w:val="single"/>
        </w:rPr>
        <w:t xml:space="preserve">MAC-CE format for </w:t>
      </w:r>
      <w:r>
        <w:rPr>
          <w:rFonts w:cs="Times New Roman" w:hint="eastAsia"/>
          <w:i/>
          <w:iCs/>
          <w:sz w:val="20"/>
          <w:u w:val="single"/>
        </w:rPr>
        <w:t>PHR</w:t>
      </w:r>
    </w:p>
    <w:tbl>
      <w:tblPr>
        <w:tblStyle w:val="TableGrid"/>
        <w:tblW w:w="9350" w:type="dxa"/>
        <w:tblLayout w:type="fixed"/>
        <w:tblLook w:val="04A0" w:firstRow="1" w:lastRow="0" w:firstColumn="1" w:lastColumn="0" w:noHBand="0" w:noVBand="1"/>
      </w:tblPr>
      <w:tblGrid>
        <w:gridCol w:w="9350"/>
      </w:tblGrid>
      <w:tr w:rsidR="00FB3834">
        <w:tc>
          <w:tcPr>
            <w:tcW w:w="9350" w:type="dxa"/>
          </w:tcPr>
          <w:p w:rsidR="00FB3834" w:rsidRDefault="00E77753" w:rsidP="00AB0335">
            <w:pPr>
              <w:snapToGrid w:val="0"/>
              <w:spacing w:beforeLines="50" w:before="180"/>
              <w:rPr>
                <w:rFonts w:eastAsia="宋体"/>
                <w:b/>
                <w:bCs/>
                <w:szCs w:val="20"/>
              </w:rPr>
            </w:pPr>
            <w:r>
              <w:rPr>
                <w:rFonts w:hint="eastAsia"/>
                <w:b/>
                <w:bCs/>
                <w:szCs w:val="20"/>
              </w:rPr>
              <w:t>Huawei</w:t>
            </w:r>
          </w:p>
          <w:p w:rsidR="00FB3834" w:rsidRDefault="00E77753" w:rsidP="00AB0335">
            <w:pPr>
              <w:numPr>
                <w:ilvl w:val="0"/>
                <w:numId w:val="20"/>
              </w:numPr>
              <w:snapToGrid w:val="0"/>
              <w:spacing w:beforeLines="50" w:before="180"/>
              <w:jc w:val="both"/>
              <w:rPr>
                <w:bCs/>
                <w:iCs/>
                <w:szCs w:val="20"/>
              </w:rPr>
            </w:pPr>
            <w:r>
              <w:rPr>
                <w:bCs/>
                <w:iCs/>
                <w:szCs w:val="20"/>
              </w:rPr>
              <w:t xml:space="preserve">The following MAC CE formats can be considered for reporting the PHs </w:t>
            </w:r>
            <w:r>
              <w:rPr>
                <w:rFonts w:hint="eastAsia"/>
                <w:bCs/>
                <w:iCs/>
                <w:szCs w:val="20"/>
              </w:rPr>
              <w:t>when</w:t>
            </w:r>
            <w:r>
              <w:rPr>
                <w:bCs/>
                <w:iCs/>
                <w:szCs w:val="20"/>
              </w:rPr>
              <w:t xml:space="preserve"> the</w:t>
            </w:r>
            <w:r>
              <w:rPr>
                <w:rFonts w:hint="eastAsia"/>
                <w:bCs/>
                <w:iCs/>
                <w:szCs w:val="20"/>
              </w:rPr>
              <w:t xml:space="preserve"> </w:t>
            </w:r>
            <w:r>
              <w:rPr>
                <w:bCs/>
                <w:iCs/>
                <w:szCs w:val="20"/>
              </w:rPr>
              <w:t xml:space="preserve">power control of PUSCH and SRS is independent </w:t>
            </w:r>
            <w:r>
              <w:rPr>
                <w:rFonts w:hint="eastAsia"/>
                <w:bCs/>
                <w:iCs/>
                <w:szCs w:val="20"/>
              </w:rPr>
              <w:t xml:space="preserve">from </w:t>
            </w:r>
            <w:r>
              <w:rPr>
                <w:bCs/>
                <w:iCs/>
                <w:szCs w:val="20"/>
              </w:rPr>
              <w:t>each other:</w:t>
            </w:r>
          </w:p>
          <w:p w:rsidR="00FB3834" w:rsidRDefault="00E77753" w:rsidP="00AB0335">
            <w:pPr>
              <w:snapToGrid w:val="0"/>
              <w:spacing w:beforeLines="50" w:before="180"/>
              <w:ind w:firstLineChars="400" w:firstLine="800"/>
              <w:rPr>
                <w:bCs/>
                <w:iCs/>
                <w:szCs w:val="20"/>
              </w:rPr>
            </w:pPr>
            <w:r>
              <w:rPr>
                <w:bCs/>
                <w:iCs/>
                <w:szCs w:val="20"/>
              </w:rPr>
              <w:t>Option 1: New MAC CE with 2 entries, one for SRS and the other one for PUSCH</w:t>
            </w:r>
          </w:p>
          <w:p w:rsidR="00FB3834" w:rsidRDefault="00E77753" w:rsidP="00AB0335">
            <w:pPr>
              <w:snapToGrid w:val="0"/>
              <w:spacing w:beforeLines="50" w:before="180"/>
              <w:ind w:leftChars="400" w:left="1600" w:hangingChars="400" w:hanging="800"/>
              <w:rPr>
                <w:bCs/>
                <w:iCs/>
                <w:szCs w:val="20"/>
              </w:rPr>
            </w:pPr>
            <w:r>
              <w:rPr>
                <w:bCs/>
                <w:iCs/>
                <w:szCs w:val="20"/>
              </w:rPr>
              <w:t>Option 2: Reuse MAC CE for CA and identify the entries with same serving cell index by PH type</w:t>
            </w:r>
          </w:p>
          <w:p w:rsidR="00FB3834" w:rsidRDefault="00E77753" w:rsidP="00AB0335">
            <w:pPr>
              <w:numPr>
                <w:ilvl w:val="0"/>
                <w:numId w:val="20"/>
              </w:numPr>
              <w:snapToGrid w:val="0"/>
              <w:spacing w:beforeLines="50" w:before="180"/>
              <w:jc w:val="both"/>
              <w:rPr>
                <w:bCs/>
                <w:iCs/>
                <w:szCs w:val="20"/>
              </w:rPr>
            </w:pPr>
            <w:r>
              <w:rPr>
                <w:bCs/>
                <w:iCs/>
                <w:szCs w:val="20"/>
              </w:rPr>
              <w:t>The following two options can be considered as the MAC CE format for reporting PHRs for SUL and non-SUL:</w:t>
            </w:r>
          </w:p>
          <w:p w:rsidR="00FB3834" w:rsidRDefault="00E77753" w:rsidP="00AB0335">
            <w:pPr>
              <w:snapToGrid w:val="0"/>
              <w:spacing w:beforeLines="50" w:before="180"/>
              <w:ind w:firstLineChars="400" w:firstLine="800"/>
              <w:rPr>
                <w:bCs/>
                <w:iCs/>
                <w:szCs w:val="20"/>
              </w:rPr>
            </w:pPr>
            <w:r>
              <w:rPr>
                <w:bCs/>
                <w:iCs/>
                <w:szCs w:val="20"/>
              </w:rPr>
              <w:t>Option 1: New MAC CE with 2 entries, one for SUL and the other one for non-SUL</w:t>
            </w:r>
          </w:p>
          <w:p w:rsidR="00FB3834" w:rsidRDefault="00E77753" w:rsidP="00AB0335">
            <w:pPr>
              <w:snapToGrid w:val="0"/>
              <w:spacing w:beforeLines="50" w:before="180"/>
              <w:ind w:leftChars="400" w:left="1600" w:hangingChars="400" w:hanging="800"/>
              <w:rPr>
                <w:bCs/>
                <w:iCs/>
                <w:szCs w:val="20"/>
              </w:rPr>
            </w:pPr>
            <w:r>
              <w:rPr>
                <w:bCs/>
                <w:iCs/>
                <w:szCs w:val="20"/>
              </w:rPr>
              <w:t>Option 2: Reuse MAC CE for CA and define a mapping from entries with the same serving cell index to non-SUL and SUL</w:t>
            </w:r>
          </w:p>
        </w:tc>
      </w:tr>
    </w:tbl>
    <w:p w:rsidR="00FB3834" w:rsidRDefault="00FB3834" w:rsidP="00AB0335">
      <w:pPr>
        <w:pStyle w:val="a"/>
        <w:snapToGrid w:val="0"/>
        <w:spacing w:beforeLines="50" w:before="180" w:after="0" w:line="240" w:lineRule="auto"/>
        <w:ind w:firstLine="0"/>
        <w:rPr>
          <w:rFonts w:cs="Times New Roman"/>
          <w:iCs/>
          <w:sz w:val="20"/>
        </w:rPr>
      </w:pPr>
    </w:p>
    <w:p w:rsidR="00FB3834" w:rsidRDefault="00E77753" w:rsidP="00AB0335">
      <w:pPr>
        <w:pStyle w:val="a"/>
        <w:snapToGrid w:val="0"/>
        <w:spacing w:beforeLines="50" w:before="180" w:after="0" w:line="240" w:lineRule="auto"/>
        <w:ind w:firstLine="0"/>
        <w:rPr>
          <w:rFonts w:cs="Times New Roman"/>
          <w:i/>
          <w:iCs/>
          <w:sz w:val="20"/>
          <w:u w:val="single"/>
        </w:rPr>
      </w:pPr>
      <w:r>
        <w:rPr>
          <w:rFonts w:cs="Times New Roman"/>
          <w:i/>
          <w:iCs/>
          <w:sz w:val="20"/>
          <w:u w:val="single"/>
        </w:rPr>
        <w:t>PC Parameter Configuration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pStyle w:val="a"/>
              <w:snapToGrid w:val="0"/>
              <w:spacing w:beforeLines="50" w:before="180" w:after="0" w:line="240" w:lineRule="auto"/>
              <w:ind w:firstLine="0"/>
              <w:rPr>
                <w:b/>
                <w:bCs/>
                <w:sz w:val="20"/>
              </w:rPr>
            </w:pPr>
            <w:r>
              <w:rPr>
                <w:rFonts w:hint="eastAsia"/>
                <w:b/>
                <w:bCs/>
                <w:sz w:val="20"/>
              </w:rPr>
              <w:t>Motorola</w:t>
            </w:r>
          </w:p>
          <w:p w:rsidR="00FB3834" w:rsidRDefault="00E77753" w:rsidP="00AB0335">
            <w:pPr>
              <w:snapToGrid w:val="0"/>
              <w:spacing w:beforeLines="50" w:before="180"/>
              <w:jc w:val="both"/>
              <w:rPr>
                <w:szCs w:val="20"/>
              </w:rPr>
            </w:pPr>
            <w:r>
              <w:rPr>
                <w:szCs w:val="20"/>
              </w:rPr>
              <w:t xml:space="preserve">Definition of PUSCH OL-PC parameter </w:t>
            </w:r>
            <m:oMath>
              <m:r>
                <m:rPr>
                  <m:sty m:val="p"/>
                </m:rPr>
                <w:rPr>
                  <w:rFonts w:ascii="Cambria Math" w:hAnsi="Cambria Math"/>
                  <w:szCs w:val="20"/>
                </w:rPr>
                <m:t>j=0</m:t>
              </m:r>
            </m:oMath>
            <w:r>
              <w:rPr>
                <w:szCs w:val="20"/>
              </w:rPr>
              <w:t xml:space="preserve"> should also include Msg3 transmission in the RRC_CONNECTED state (e.g., contention-based RACH when not uplink synchronized and have UL data or control to send or RACH used for SR transmission). </w:t>
            </w:r>
          </w:p>
          <w:p w:rsidR="00FB3834" w:rsidRDefault="00E77753" w:rsidP="00AB0335">
            <w:pPr>
              <w:pStyle w:val="a"/>
              <w:numPr>
                <w:ilvl w:val="0"/>
                <w:numId w:val="22"/>
              </w:numPr>
              <w:snapToGrid w:val="0"/>
              <w:spacing w:beforeLines="50" w:before="180" w:after="0" w:line="240" w:lineRule="auto"/>
              <w:rPr>
                <w:rFonts w:cs="Times New Roman"/>
                <w:i/>
                <w:iCs/>
                <w:sz w:val="20"/>
                <w:u w:val="single"/>
              </w:rPr>
            </w:pPr>
            <w:r>
              <w:rPr>
                <w:sz w:val="20"/>
              </w:rPr>
              <w:lastRenderedPageBreak/>
              <w:t xml:space="preserve">If a UE is not provided with higher layer parameter p0-pusch-alpha-setconfig, </w:t>
            </w:r>
            <w:r>
              <w:rPr>
                <w:sz w:val="20"/>
                <w:u w:val="single"/>
              </w:rPr>
              <w:t xml:space="preserve">or for a </w:t>
            </w:r>
            <w:r>
              <w:rPr>
                <w:rFonts w:eastAsia="Malgun Gothic" w:hint="eastAsia"/>
                <w:sz w:val="20"/>
                <w:u w:val="single"/>
              </w:rPr>
              <w:t xml:space="preserve">PUSCH </w:t>
            </w:r>
            <w:r>
              <w:rPr>
                <w:rFonts w:eastAsia="Malgun Gothic"/>
                <w:sz w:val="20"/>
                <w:u w:val="single"/>
              </w:rPr>
              <w:t>(re)</w:t>
            </w:r>
            <w:r>
              <w:rPr>
                <w:rFonts w:eastAsia="Malgun Gothic" w:hint="eastAsia"/>
                <w:sz w:val="20"/>
                <w:u w:val="single"/>
              </w:rPr>
              <w:t xml:space="preserve">transmission corresponding to </w:t>
            </w:r>
            <w:r>
              <w:rPr>
                <w:rFonts w:eastAsia="Malgun Gothic"/>
                <w:sz w:val="20"/>
                <w:u w:val="single"/>
              </w:rPr>
              <w:t>a</w:t>
            </w:r>
            <w:r>
              <w:rPr>
                <w:rFonts w:eastAsia="Malgun Gothic" w:hint="eastAsia"/>
                <w:sz w:val="20"/>
                <w:u w:val="single"/>
              </w:rPr>
              <w:t xml:space="preserve"> random access response </w:t>
            </w:r>
            <w:r>
              <w:rPr>
                <w:rFonts w:eastAsia="Malgun Gothic"/>
                <w:sz w:val="20"/>
                <w:u w:val="single"/>
              </w:rPr>
              <w:t>g</w:t>
            </w:r>
            <w:r>
              <w:rPr>
                <w:rFonts w:eastAsia="Malgun Gothic" w:hint="eastAsia"/>
                <w:sz w:val="20"/>
                <w:u w:val="single"/>
              </w:rPr>
              <w:t>rant</w:t>
            </w:r>
            <w:r>
              <w:rPr>
                <w:sz w:val="20"/>
              </w:rPr>
              <w:t xml:space="preserve"> </w:t>
            </w:r>
            <w:r w:rsidRPr="00DD2318">
              <w:rPr>
                <w:position w:val="-10"/>
                <w:sz w:val="20"/>
              </w:rPr>
              <w:object w:dxaOrig="495" w:dyaOrig="288">
                <v:shape id="_x0000_i1057" type="#_x0000_t75" style="width:25.5pt;height:14.25pt" o:ole="">
                  <v:imagedata r:id="rId9" o:title=""/>
                </v:shape>
                <o:OLEObject Type="Embed" ProgID="Equation.3" ShapeID="_x0000_i1057" DrawAspect="Content" ObjectID="_1585471536" r:id="rId71"/>
              </w:object>
            </w:r>
            <w:r>
              <w:rPr>
                <w:sz w:val="20"/>
              </w:rPr>
              <w:t xml:space="preserve">, </w:t>
            </w:r>
            <w:r w:rsidRPr="00DD2318">
              <w:rPr>
                <w:position w:val="-12"/>
                <w:sz w:val="20"/>
              </w:rPr>
              <w:object w:dxaOrig="1670" w:dyaOrig="311">
                <v:shape id="_x0000_i1058" type="#_x0000_t75" style="width:83.25pt;height:15.75pt" o:ole="">
                  <v:imagedata r:id="rId11" o:title=""/>
                </v:shape>
                <o:OLEObject Type="Embed" ProgID="Equation.3" ShapeID="_x0000_i1058" DrawAspect="Content" ObjectID="_1585471537" r:id="rId72"/>
              </w:object>
            </w:r>
            <w:r>
              <w:rPr>
                <w:sz w:val="20"/>
              </w:rPr>
              <w:t>, …..</w:t>
            </w:r>
          </w:p>
        </w:tc>
      </w:tr>
    </w:tbl>
    <w:p w:rsidR="00FB3834" w:rsidRDefault="00FB3834" w:rsidP="00AB0335">
      <w:pPr>
        <w:pStyle w:val="a"/>
        <w:snapToGrid w:val="0"/>
        <w:spacing w:beforeLines="50" w:before="180" w:after="0" w:line="240" w:lineRule="auto"/>
        <w:ind w:firstLine="0"/>
        <w:rPr>
          <w:rFonts w:cs="Times New Roman"/>
          <w:i/>
          <w:iCs/>
          <w:sz w:val="20"/>
          <w:u w:val="single"/>
        </w:rPr>
      </w:pPr>
    </w:p>
    <w:p w:rsidR="00FB3834" w:rsidRDefault="00E77753" w:rsidP="00AB0335">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SRS priority</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snapToGrid w:val="0"/>
              <w:spacing w:beforeLines="50" w:before="180"/>
              <w:rPr>
                <w:rFonts w:eastAsia="宋体"/>
                <w:b/>
                <w:bCs/>
                <w:szCs w:val="20"/>
              </w:rPr>
            </w:pPr>
            <w:r>
              <w:rPr>
                <w:rFonts w:hint="eastAsia"/>
                <w:b/>
                <w:bCs/>
                <w:szCs w:val="20"/>
              </w:rPr>
              <w:t>Huawei</w:t>
            </w:r>
          </w:p>
          <w:p w:rsidR="00FB3834" w:rsidRDefault="00E77753" w:rsidP="00AB0335">
            <w:pPr>
              <w:snapToGrid w:val="0"/>
              <w:spacing w:beforeLines="50" w:before="180"/>
              <w:rPr>
                <w:i/>
                <w:iCs/>
                <w:u w:val="single"/>
              </w:rPr>
            </w:pPr>
            <w:r>
              <w:rPr>
                <w:bCs/>
                <w:iCs/>
                <w:szCs w:val="20"/>
              </w:rPr>
              <w:t>For SRS on an SUL/non-SUL carrier to be transmitted simultaneously with signal on the other UL carrier, SRS is with lower priority than other uplink signal, and for the same type of SRS, SRS on the SUL is with lower priority. The SRS with lower priority will be dropped if the UE does not support simultaneous transmission of SRS on an SUL/non-SUL carrier and other signal on the other UL carrier; otherwise, the power of the SRS with lower priority will be reduced.</w:t>
            </w:r>
          </w:p>
        </w:tc>
      </w:tr>
    </w:tbl>
    <w:p w:rsidR="00FB3834" w:rsidRDefault="00FB3834" w:rsidP="00AB0335">
      <w:pPr>
        <w:pStyle w:val="a"/>
        <w:snapToGrid w:val="0"/>
        <w:spacing w:beforeLines="50" w:before="180" w:after="0" w:line="240" w:lineRule="auto"/>
        <w:ind w:firstLine="0"/>
        <w:rPr>
          <w:rFonts w:cs="Times New Roman"/>
          <w:i/>
          <w:iCs/>
          <w:sz w:val="20"/>
          <w:u w:val="single"/>
        </w:rPr>
      </w:pPr>
    </w:p>
    <w:p w:rsidR="00FB3834" w:rsidRDefault="00E77753" w:rsidP="00AB0335">
      <w:pPr>
        <w:pStyle w:val="a"/>
        <w:snapToGrid w:val="0"/>
        <w:spacing w:beforeLines="50" w:before="180" w:after="0" w:line="240" w:lineRule="auto"/>
        <w:ind w:firstLine="0"/>
        <w:rPr>
          <w:rFonts w:cs="Times New Roman"/>
          <w:i/>
          <w:iCs/>
          <w:sz w:val="20"/>
          <w:u w:val="single"/>
        </w:rPr>
      </w:pPr>
      <w:r>
        <w:rPr>
          <w:rFonts w:cs="Times New Roman"/>
          <w:i/>
          <w:iCs/>
          <w:sz w:val="20"/>
          <w:u w:val="single"/>
        </w:rPr>
        <w:t>Accumulative TPC</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pStyle w:val="a"/>
              <w:snapToGrid w:val="0"/>
              <w:spacing w:beforeLines="50" w:before="180" w:after="0" w:line="240" w:lineRule="auto"/>
              <w:ind w:firstLine="0"/>
              <w:rPr>
                <w:b/>
                <w:bCs/>
                <w:sz w:val="20"/>
              </w:rPr>
            </w:pPr>
            <w:r>
              <w:rPr>
                <w:rFonts w:hint="eastAsia"/>
                <w:b/>
                <w:bCs/>
                <w:sz w:val="20"/>
              </w:rPr>
              <w:t>Qualcomm</w:t>
            </w:r>
          </w:p>
          <w:p w:rsidR="00FB3834" w:rsidRDefault="00E77753" w:rsidP="00AB0335">
            <w:pPr>
              <w:pStyle w:val="Default"/>
              <w:snapToGrid w:val="0"/>
              <w:spacing w:beforeLines="50" w:before="180"/>
              <w:rPr>
                <w:color w:val="auto"/>
                <w:sz w:val="20"/>
                <w:szCs w:val="20"/>
                <w:lang w:val="en-GB"/>
              </w:rPr>
            </w:pPr>
            <w:r>
              <w:rPr>
                <w:color w:val="auto"/>
                <w:sz w:val="20"/>
                <w:szCs w:val="20"/>
                <w:lang w:val="en-GB"/>
              </w:rPr>
              <w:t>In the case of beam switching indicated by the change of reference signal resource, q</w:t>
            </w:r>
            <w:r>
              <w:rPr>
                <w:color w:val="auto"/>
                <w:sz w:val="20"/>
                <w:szCs w:val="20"/>
                <w:vertAlign w:val="subscript"/>
                <w:lang w:val="en-GB"/>
              </w:rPr>
              <w:t>d</w:t>
            </w:r>
            <w:r>
              <w:rPr>
                <w:color w:val="auto"/>
                <w:sz w:val="20"/>
                <w:szCs w:val="20"/>
                <w:lang w:val="en-GB"/>
              </w:rPr>
              <w:t xml:space="preserve">, and if the source and destination beams have the same Po and </w:t>
            </w:r>
            <w:r>
              <w:rPr>
                <w:rFonts w:ascii="Symbol" w:hAnsi="Symbol"/>
                <w:color w:val="auto"/>
                <w:sz w:val="20"/>
                <w:szCs w:val="20"/>
                <w:lang w:val="en-GB"/>
              </w:rPr>
              <w:t></w:t>
            </w:r>
            <w:r>
              <w:rPr>
                <w:color w:val="auto"/>
                <w:sz w:val="20"/>
                <w:szCs w:val="20"/>
                <w:lang w:val="en-GB"/>
              </w:rPr>
              <w:t>, the accumulative TPC of the destination beam is given by  f</w:t>
            </w:r>
            <w:r>
              <w:rPr>
                <w:color w:val="auto"/>
                <w:sz w:val="20"/>
                <w:szCs w:val="20"/>
                <w:vertAlign w:val="subscript"/>
                <w:lang w:val="en-GB"/>
              </w:rPr>
              <w:t>d</w:t>
            </w:r>
            <w:r>
              <w:rPr>
                <w:color w:val="auto"/>
                <w:sz w:val="20"/>
                <w:szCs w:val="20"/>
                <w:lang w:val="en-GB"/>
              </w:rPr>
              <w:t>(i-1)= f</w:t>
            </w:r>
            <w:r>
              <w:rPr>
                <w:color w:val="auto"/>
                <w:sz w:val="20"/>
                <w:szCs w:val="20"/>
                <w:vertAlign w:val="subscript"/>
                <w:lang w:val="en-GB"/>
              </w:rPr>
              <w:t>s</w:t>
            </w:r>
            <w:r>
              <w:rPr>
                <w:color w:val="auto"/>
                <w:sz w:val="20"/>
                <w:szCs w:val="20"/>
                <w:lang w:val="en-GB"/>
              </w:rPr>
              <w:t>(i-1)+</w:t>
            </w:r>
            <w:r>
              <w:rPr>
                <w:rFonts w:ascii="Symbol" w:hAnsi="Symbol"/>
                <w:color w:val="auto"/>
                <w:sz w:val="20"/>
                <w:szCs w:val="20"/>
                <w:lang w:val="en-GB"/>
              </w:rPr>
              <w:t></w:t>
            </w:r>
            <w:r>
              <w:rPr>
                <w:rFonts w:ascii="Symbol" w:hAnsi="Symbol"/>
                <w:color w:val="auto"/>
                <w:sz w:val="20"/>
                <w:szCs w:val="20"/>
                <w:lang w:val="en-GB"/>
              </w:rPr>
              <w:t></w:t>
            </w:r>
            <w:r>
              <w:rPr>
                <w:rFonts w:ascii="Symbol" w:hAnsi="Symbol"/>
                <w:color w:val="auto"/>
                <w:sz w:val="20"/>
                <w:szCs w:val="20"/>
                <w:lang w:val="en-GB"/>
              </w:rPr>
              <w:t></w:t>
            </w:r>
            <w:r>
              <w:rPr>
                <w:color w:val="auto"/>
                <w:sz w:val="20"/>
                <w:szCs w:val="20"/>
                <w:lang w:val="en-GB"/>
              </w:rPr>
              <w:t>for PUSCH</w:t>
            </w:r>
            <w:r>
              <w:rPr>
                <w:rFonts w:ascii="Symbol" w:hAnsi="Symbol"/>
                <w:color w:val="auto"/>
                <w:sz w:val="20"/>
                <w:szCs w:val="20"/>
                <w:lang w:val="en-GB"/>
              </w:rPr>
              <w:t></w:t>
            </w:r>
            <w:r>
              <w:rPr>
                <w:color w:val="auto"/>
                <w:sz w:val="20"/>
                <w:szCs w:val="20"/>
                <w:lang w:val="en-GB"/>
              </w:rPr>
              <w:t xml:space="preserve"> where </w:t>
            </w:r>
            <m:oMath>
              <m:r>
                <m:rPr>
                  <m:sty m:val="p"/>
                </m:rPr>
                <w:rPr>
                  <w:rFonts w:ascii="Cambria Math" w:hAnsi="Cambria Math"/>
                  <w:color w:val="auto"/>
                  <w:sz w:val="20"/>
                  <w:szCs w:val="20"/>
                  <w:lang w:val="en-GB"/>
                </w:rPr>
                <m:t>∆=</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(α-1)(</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s,L3</m:t>
                      </m:r>
                    </m:sub>
                  </m:sSub>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d,L3</m:t>
                  </m:r>
                </m:sub>
              </m:sSub>
              <m:r>
                <m:rPr>
                  <m:sty m:val="p"/>
                </m:rPr>
                <w:rPr>
                  <w:rFonts w:ascii="Cambria Math" w:hAnsi="Cambria Math"/>
                  <w:color w:val="auto"/>
                  <w:sz w:val="20"/>
                  <w:szCs w:val="20"/>
                  <w:lang w:val="en-GB"/>
                </w:rPr>
                <m:t>)</m:t>
              </m:r>
            </m:oMath>
            <w:r>
              <w:rPr>
                <w:color w:val="auto"/>
                <w:sz w:val="20"/>
                <w:szCs w:val="20"/>
                <w:lang w:val="en-GB"/>
              </w:rPr>
              <w:t>.</w:t>
            </w:r>
          </w:p>
          <w:p w:rsidR="00FB3834" w:rsidRDefault="00E77753" w:rsidP="00AB0335">
            <w:pPr>
              <w:snapToGrid w:val="0"/>
              <w:spacing w:beforeLines="50" w:before="180"/>
              <w:jc w:val="both"/>
              <w:rPr>
                <w:rFonts w:eastAsia="宋体"/>
                <w:b/>
                <w:iCs/>
                <w:szCs w:val="20"/>
              </w:rPr>
            </w:pPr>
            <w:r>
              <w:rPr>
                <w:rFonts w:hint="eastAsia"/>
                <w:b/>
                <w:iCs/>
                <w:szCs w:val="20"/>
              </w:rPr>
              <w:t>InterDigital</w:t>
            </w:r>
          </w:p>
          <w:p w:rsidR="00FB3834" w:rsidRDefault="00E77753" w:rsidP="00AB0335">
            <w:pPr>
              <w:snapToGrid w:val="0"/>
              <w:spacing w:beforeLines="50" w:before="180"/>
              <w:jc w:val="both"/>
              <w:rPr>
                <w:bCs/>
                <w:iCs/>
                <w:szCs w:val="20"/>
                <w:lang w:val="en-GB"/>
              </w:rPr>
            </w:pPr>
            <w:r>
              <w:rPr>
                <w:bCs/>
                <w:iCs/>
                <w:szCs w:val="20"/>
                <w:lang w:val="en-GB"/>
              </w:rPr>
              <w:t>Use a correction term based on the observed pathloss difference between the new and last beams to count for the pathloss difference resulted from a beam switch.</w:t>
            </w:r>
          </w:p>
          <w:p w:rsidR="00E77753" w:rsidRDefault="00E77753" w:rsidP="00AB0335">
            <w:pPr>
              <w:snapToGrid w:val="0"/>
              <w:spacing w:beforeLines="50" w:before="180"/>
              <w:jc w:val="both"/>
              <w:rPr>
                <w:bCs/>
                <w:iCs/>
                <w:szCs w:val="20"/>
                <w:lang w:val="en-GB"/>
              </w:rPr>
            </w:pPr>
          </w:p>
          <w:p w:rsidR="00E77753" w:rsidRDefault="00E77753" w:rsidP="00AB0335">
            <w:pPr>
              <w:snapToGrid w:val="0"/>
              <w:spacing w:beforeLines="50" w:before="180"/>
              <w:jc w:val="center"/>
              <w:rPr>
                <w:i/>
                <w:iCs/>
                <w:u w:val="single"/>
              </w:rPr>
            </w:pPr>
            <w:r w:rsidRPr="004B5498">
              <w:rPr>
                <w:rFonts w:eastAsia="MS Mincho"/>
                <w:iCs/>
                <w:position w:val="-34"/>
                <w:sz w:val="24"/>
                <w:lang w:eastAsia="ja-JP"/>
              </w:rPr>
              <w:object w:dxaOrig="7620" w:dyaOrig="800">
                <v:shape id="_x0000_i1059" type="#_x0000_t75" style="width:381.75pt;height:40.5pt" o:ole="">
                  <v:imagedata r:id="rId73" o:title=""/>
                </v:shape>
                <o:OLEObject Type="Embed" ProgID="Equation.3" ShapeID="_x0000_i1059" DrawAspect="Content" ObjectID="_1585471538" r:id="rId74"/>
              </w:object>
            </w:r>
          </w:p>
        </w:tc>
      </w:tr>
    </w:tbl>
    <w:p w:rsidR="00FB3834" w:rsidRDefault="00FB3834" w:rsidP="00AB0335">
      <w:pPr>
        <w:pStyle w:val="a"/>
        <w:snapToGrid w:val="0"/>
        <w:spacing w:beforeLines="50" w:before="180" w:after="0" w:line="240" w:lineRule="auto"/>
        <w:ind w:firstLine="0"/>
        <w:rPr>
          <w:rFonts w:cs="Times New Roman"/>
          <w:i/>
          <w:iCs/>
          <w:sz w:val="20"/>
          <w:u w:val="single"/>
        </w:rPr>
      </w:pPr>
    </w:p>
    <w:p w:rsidR="00FB3834" w:rsidRDefault="00E77753" w:rsidP="00AB0335">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Power changing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B3834">
        <w:tc>
          <w:tcPr>
            <w:tcW w:w="9576" w:type="dxa"/>
          </w:tcPr>
          <w:p w:rsidR="00FB3834" w:rsidRDefault="00E77753" w:rsidP="00AB0335">
            <w:pPr>
              <w:pStyle w:val="BodyText"/>
              <w:snapToGrid w:val="0"/>
              <w:spacing w:beforeLines="50" w:before="180"/>
              <w:rPr>
                <w:rFonts w:eastAsia="宋体"/>
                <w:b/>
                <w:iCs/>
                <w:color w:val="auto"/>
                <w:sz w:val="20"/>
              </w:rPr>
            </w:pPr>
            <w:r>
              <w:rPr>
                <w:rFonts w:eastAsia="宋体" w:hint="eastAsia"/>
                <w:b/>
                <w:iCs/>
                <w:color w:val="auto"/>
                <w:sz w:val="20"/>
              </w:rPr>
              <w:t xml:space="preserve">Vivo </w:t>
            </w:r>
          </w:p>
          <w:p w:rsidR="00FB3834" w:rsidRDefault="00E77753" w:rsidP="00AB0335">
            <w:pPr>
              <w:pStyle w:val="BodyText"/>
              <w:numPr>
                <w:ilvl w:val="0"/>
                <w:numId w:val="18"/>
              </w:numPr>
              <w:snapToGrid w:val="0"/>
              <w:spacing w:beforeLines="50" w:before="180"/>
              <w:ind w:left="737" w:hanging="340"/>
              <w:rPr>
                <w:rFonts w:eastAsia="宋体"/>
                <w:bCs/>
                <w:iCs/>
                <w:color w:val="auto"/>
                <w:sz w:val="20"/>
              </w:rPr>
            </w:pPr>
            <w:r>
              <w:rPr>
                <w:rFonts w:eastAsia="宋体" w:hint="eastAsia"/>
                <w:bCs/>
                <w:iCs/>
                <w:color w:val="auto"/>
                <w:sz w:val="20"/>
                <w:lang w:val="fr-FR"/>
              </w:rPr>
              <w:t>For consecutive uplink channels/RSs transmission with power changing, X gurad symbol is reserved for a UE, where the UE does not transmit any other signals. The value of X is defined as below table 2.</w:t>
            </w:r>
          </w:p>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Table 2. Guard symbol for consecutive uplink channels/Rs transmission with power changing</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1072"/>
              <w:gridCol w:w="1445"/>
            </w:tblGrid>
            <w:tr w:rsidR="00FB3834">
              <w:trPr>
                <w:jc w:val="center"/>
              </w:trPr>
              <w:tc>
                <w:tcPr>
                  <w:tcW w:w="1611"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Frequency band</w:t>
                  </w:r>
                </w:p>
              </w:tc>
              <w:tc>
                <w:tcPr>
                  <w:tcW w:w="1072"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bCs/>
                      <w:iCs/>
                      <w:color w:val="auto"/>
                      <w:sz w:val="20"/>
                      <w:lang w:val="fr-FR"/>
                    </w:rPr>
                    <w:t>SCS(kHz)</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Guard symbol</w:t>
                  </w:r>
                </w:p>
              </w:tc>
            </w:tr>
            <w:tr w:rsidR="00FB3834">
              <w:trPr>
                <w:jc w:val="center"/>
              </w:trPr>
              <w:tc>
                <w:tcPr>
                  <w:tcW w:w="1611"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FR1</w:t>
                  </w:r>
                </w:p>
              </w:tc>
              <w:tc>
                <w:tcPr>
                  <w:tcW w:w="1072"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15</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0</w:t>
                  </w:r>
                </w:p>
              </w:tc>
            </w:tr>
            <w:tr w:rsidR="00FB3834">
              <w:trPr>
                <w:jc w:val="center"/>
              </w:trPr>
              <w:tc>
                <w:tcPr>
                  <w:tcW w:w="1611"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FR1</w:t>
                  </w:r>
                </w:p>
              </w:tc>
              <w:tc>
                <w:tcPr>
                  <w:tcW w:w="1072"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30</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w:t>
                  </w:r>
                </w:p>
              </w:tc>
            </w:tr>
            <w:tr w:rsidR="00FB3834">
              <w:trPr>
                <w:jc w:val="center"/>
              </w:trPr>
              <w:tc>
                <w:tcPr>
                  <w:tcW w:w="1611"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FR1</w:t>
                  </w:r>
                </w:p>
              </w:tc>
              <w:tc>
                <w:tcPr>
                  <w:tcW w:w="1072"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60</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w:t>
                  </w:r>
                </w:p>
              </w:tc>
            </w:tr>
            <w:tr w:rsidR="00FB3834">
              <w:trPr>
                <w:jc w:val="center"/>
              </w:trPr>
              <w:tc>
                <w:tcPr>
                  <w:tcW w:w="1611"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FR2</w:t>
                  </w:r>
                </w:p>
              </w:tc>
              <w:tc>
                <w:tcPr>
                  <w:tcW w:w="1072"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60</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w:t>
                  </w:r>
                </w:p>
              </w:tc>
            </w:tr>
            <w:tr w:rsidR="00FB3834">
              <w:trPr>
                <w:jc w:val="center"/>
              </w:trPr>
              <w:tc>
                <w:tcPr>
                  <w:tcW w:w="1611"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FR2</w:t>
                  </w:r>
                </w:p>
              </w:tc>
              <w:tc>
                <w:tcPr>
                  <w:tcW w:w="1072" w:type="dxa"/>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120</w:t>
                  </w:r>
                </w:p>
              </w:tc>
              <w:tc>
                <w:tcPr>
                  <w:tcW w:w="1445" w:type="dxa"/>
                  <w:vAlign w:val="center"/>
                </w:tcPr>
                <w:p w:rsidR="00FB3834" w:rsidRDefault="00E77753" w:rsidP="00AB0335">
                  <w:pPr>
                    <w:pStyle w:val="BodyText"/>
                    <w:snapToGrid w:val="0"/>
                    <w:spacing w:beforeLines="50" w:before="180"/>
                    <w:jc w:val="center"/>
                    <w:rPr>
                      <w:rFonts w:eastAsia="宋体"/>
                      <w:bCs/>
                      <w:iCs/>
                      <w:color w:val="auto"/>
                      <w:sz w:val="20"/>
                      <w:lang w:val="fr-FR"/>
                    </w:rPr>
                  </w:pPr>
                  <w:r>
                    <w:rPr>
                      <w:rFonts w:eastAsia="宋体" w:hint="eastAsia"/>
                      <w:bCs/>
                      <w:iCs/>
                      <w:color w:val="auto"/>
                      <w:sz w:val="20"/>
                      <w:lang w:val="fr-FR"/>
                    </w:rPr>
                    <w:t>1</w:t>
                  </w:r>
                </w:p>
              </w:tc>
            </w:tr>
          </w:tbl>
          <w:p w:rsidR="00FB3834" w:rsidRDefault="00FB3834" w:rsidP="00AB0335">
            <w:pPr>
              <w:pStyle w:val="a"/>
              <w:snapToGrid w:val="0"/>
              <w:spacing w:beforeLines="50" w:before="180" w:after="0" w:line="240" w:lineRule="auto"/>
              <w:rPr>
                <w:rFonts w:cs="Times New Roman"/>
                <w:i/>
                <w:iCs/>
                <w:sz w:val="20"/>
                <w:u w:val="single"/>
              </w:rPr>
            </w:pPr>
          </w:p>
        </w:tc>
      </w:tr>
    </w:tbl>
    <w:p w:rsidR="00FB3834" w:rsidRDefault="00FB3834" w:rsidP="00AB0335">
      <w:pPr>
        <w:pStyle w:val="a"/>
        <w:snapToGrid w:val="0"/>
        <w:spacing w:beforeLines="50" w:before="180" w:after="0" w:line="240" w:lineRule="auto"/>
        <w:ind w:firstLine="0"/>
        <w:rPr>
          <w:rFonts w:cs="Times New Roman"/>
          <w:i/>
          <w:sz w:val="20"/>
          <w:u w:val="single"/>
        </w:rPr>
      </w:pPr>
    </w:p>
    <w:p w:rsidR="00FB3834" w:rsidRDefault="00E77753" w:rsidP="00AB033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rsidR="00FB3834" w:rsidRDefault="00E77753" w:rsidP="00AB0335">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[2]-[25] for UL power control in non-CA aspects, the following proposals can be considered.</w:t>
      </w:r>
    </w:p>
    <w:p w:rsidR="00FB3834" w:rsidRDefault="00E77753" w:rsidP="00AB033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rsidR="00FB3834" w:rsidRDefault="00E77753" w:rsidP="00AB0335">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rsidR="00FB3834" w:rsidRDefault="00FB3834" w:rsidP="00AB0335">
      <w:pPr>
        <w:snapToGrid w:val="0"/>
        <w:spacing w:beforeLines="50" w:before="180"/>
        <w:rPr>
          <w:rFonts w:cs="Batang"/>
        </w:rPr>
      </w:pPr>
    </w:p>
    <w:p w:rsidR="00FB3834" w:rsidRDefault="00E77753" w:rsidP="00AB0335">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rsidR="00FB3834" w:rsidRDefault="00E77753" w:rsidP="00AB0335">
      <w:pPr>
        <w:pStyle w:val="1"/>
        <w:numPr>
          <w:ilvl w:val="0"/>
          <w:numId w:val="23"/>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75" w:history="1">
        <w:r w:rsidR="00E77753">
          <w:rPr>
            <w:rFonts w:eastAsia="宋体" w:hint="eastAsia"/>
            <w:sz w:val="20"/>
            <w:szCs w:val="20"/>
            <w:lang w:val="en-GB"/>
          </w:rPr>
          <w:t>R1-1803763</w:t>
        </w:r>
      </w:hyperlink>
      <w:r w:rsidR="00E77753">
        <w:rPr>
          <w:rFonts w:eastAsia="宋体" w:hint="eastAsia"/>
          <w:sz w:val="20"/>
          <w:szCs w:val="20"/>
          <w:lang w:val="en-GB"/>
        </w:rPr>
        <w:tab/>
        <w:t>Remaining issues of Non-CA based power control</w:t>
      </w:r>
      <w:r w:rsidR="00E77753">
        <w:rPr>
          <w:rFonts w:eastAsia="宋体" w:hint="eastAsia"/>
          <w:sz w:val="20"/>
          <w:szCs w:val="20"/>
          <w:lang w:val="en-GB"/>
        </w:rPr>
        <w:tab/>
        <w:t>CATT</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76" w:history="1">
        <w:r w:rsidR="00E77753">
          <w:rPr>
            <w:rFonts w:eastAsia="宋体" w:hint="eastAsia"/>
            <w:sz w:val="20"/>
            <w:szCs w:val="20"/>
            <w:lang w:val="en-GB"/>
          </w:rPr>
          <w:t>R1-1803842</w:t>
        </w:r>
      </w:hyperlink>
      <w:r w:rsidR="00E77753">
        <w:rPr>
          <w:rFonts w:eastAsia="宋体" w:hint="eastAsia"/>
          <w:sz w:val="20"/>
          <w:szCs w:val="20"/>
          <w:lang w:val="en-GB"/>
        </w:rPr>
        <w:tab/>
        <w:t>Remaining issues on non-CA UL power control</w:t>
      </w:r>
      <w:r w:rsidR="00E77753">
        <w:rPr>
          <w:rFonts w:eastAsia="宋体" w:hint="eastAsia"/>
          <w:sz w:val="20"/>
          <w:szCs w:val="20"/>
          <w:lang w:val="en-GB"/>
        </w:rPr>
        <w:tab/>
        <w:t>vivo</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77" w:history="1">
        <w:r w:rsidR="00E77753">
          <w:rPr>
            <w:rFonts w:eastAsia="宋体" w:hint="eastAsia"/>
            <w:sz w:val="20"/>
            <w:szCs w:val="20"/>
            <w:lang w:val="en-GB"/>
          </w:rPr>
          <w:t>R1-1803916</w:t>
        </w:r>
      </w:hyperlink>
      <w:r w:rsidR="00E77753">
        <w:rPr>
          <w:rFonts w:eastAsia="宋体" w:hint="eastAsia"/>
          <w:sz w:val="20"/>
          <w:szCs w:val="20"/>
          <w:lang w:val="en-GB"/>
        </w:rPr>
        <w:tab/>
        <w:t>Remaining issues on NR power control in non-CA aspects</w:t>
      </w:r>
      <w:r w:rsidR="00E77753">
        <w:rPr>
          <w:rFonts w:eastAsia="宋体" w:hint="eastAsia"/>
          <w:sz w:val="20"/>
          <w:szCs w:val="20"/>
          <w:lang w:val="en-GB"/>
        </w:rPr>
        <w:tab/>
        <w:t>ZTE, Sanechips</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78" w:history="1">
        <w:r w:rsidR="00E77753">
          <w:rPr>
            <w:rFonts w:eastAsia="宋体" w:hint="eastAsia"/>
            <w:sz w:val="20"/>
            <w:szCs w:val="20"/>
            <w:lang w:val="en-GB"/>
          </w:rPr>
          <w:t>R1-1803972</w:t>
        </w:r>
      </w:hyperlink>
      <w:r w:rsidR="00E77753">
        <w:rPr>
          <w:rFonts w:eastAsia="宋体" w:hint="eastAsia"/>
          <w:sz w:val="20"/>
          <w:szCs w:val="20"/>
          <w:lang w:val="en-GB"/>
        </w:rPr>
        <w:tab/>
        <w:t>Remaining issues on uplink power control for non-CA</w:t>
      </w:r>
      <w:r w:rsidR="00E77753">
        <w:rPr>
          <w:rFonts w:eastAsia="宋体" w:hint="eastAsia"/>
          <w:sz w:val="20"/>
          <w:szCs w:val="20"/>
          <w:lang w:val="en-GB"/>
        </w:rPr>
        <w:tab/>
        <w:t>OPPO</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79" w:history="1">
        <w:r w:rsidR="00E77753">
          <w:rPr>
            <w:rFonts w:eastAsia="宋体" w:hint="eastAsia"/>
            <w:sz w:val="20"/>
            <w:szCs w:val="20"/>
            <w:lang w:val="en-GB"/>
          </w:rPr>
          <w:t>R1-1804069</w:t>
        </w:r>
      </w:hyperlink>
      <w:r w:rsidR="00E77753">
        <w:rPr>
          <w:rFonts w:eastAsia="宋体" w:hint="eastAsia"/>
          <w:sz w:val="20"/>
          <w:szCs w:val="20"/>
          <w:lang w:val="en-GB"/>
        </w:rPr>
        <w:tab/>
        <w:t>Remaining issues of UL power control</w:t>
      </w:r>
      <w:r w:rsidR="00E77753">
        <w:rPr>
          <w:rFonts w:eastAsia="宋体" w:hint="eastAsia"/>
          <w:sz w:val="20"/>
          <w:szCs w:val="20"/>
          <w:lang w:val="en-GB"/>
        </w:rPr>
        <w:tab/>
        <w:t>MediaTek Inc.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0" w:history="1">
        <w:r w:rsidR="00E77753">
          <w:rPr>
            <w:rFonts w:eastAsia="宋体" w:hint="eastAsia"/>
            <w:sz w:val="20"/>
            <w:szCs w:val="20"/>
            <w:lang w:val="en-GB"/>
          </w:rPr>
          <w:t>R1-1804104</w:t>
        </w:r>
      </w:hyperlink>
      <w:r w:rsidR="00E77753">
        <w:rPr>
          <w:rFonts w:eastAsia="宋体" w:hint="eastAsia"/>
          <w:sz w:val="20"/>
          <w:szCs w:val="20"/>
          <w:lang w:val="en-GB"/>
        </w:rPr>
        <w:tab/>
        <w:t>Discussion on power control signalling</w:t>
      </w:r>
      <w:r w:rsidR="00E77753">
        <w:rPr>
          <w:rFonts w:eastAsia="宋体" w:hint="eastAsia"/>
          <w:sz w:val="20"/>
          <w:szCs w:val="20"/>
          <w:lang w:val="en-GB"/>
        </w:rPr>
        <w:tab/>
        <w:t>CMCC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1" w:history="1">
        <w:r w:rsidR="00E77753">
          <w:rPr>
            <w:rFonts w:eastAsia="宋体" w:hint="eastAsia"/>
            <w:sz w:val="20"/>
            <w:szCs w:val="20"/>
            <w:lang w:val="en-GB"/>
          </w:rPr>
          <w:t>R1-1804385</w:t>
        </w:r>
      </w:hyperlink>
      <w:r w:rsidR="00E77753">
        <w:rPr>
          <w:rFonts w:eastAsia="宋体" w:hint="eastAsia"/>
          <w:sz w:val="20"/>
          <w:szCs w:val="20"/>
          <w:lang w:val="en-GB"/>
        </w:rPr>
        <w:tab/>
        <w:t>Corrections on UL Power Control</w:t>
      </w:r>
      <w:r w:rsidR="00E77753">
        <w:rPr>
          <w:rFonts w:eastAsia="宋体" w:hint="eastAsia"/>
          <w:sz w:val="20"/>
          <w:szCs w:val="20"/>
          <w:lang w:val="en-GB"/>
        </w:rPr>
        <w:tab/>
        <w:t>Samsung</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2" w:history="1">
        <w:r w:rsidR="00E77753">
          <w:rPr>
            <w:rFonts w:eastAsia="宋体" w:hint="eastAsia"/>
            <w:sz w:val="20"/>
            <w:szCs w:val="20"/>
            <w:lang w:val="en-GB"/>
          </w:rPr>
          <w:t>R1-1804503</w:t>
        </w:r>
      </w:hyperlink>
      <w:r w:rsidR="00E77753">
        <w:rPr>
          <w:rFonts w:eastAsia="宋体" w:hint="eastAsia"/>
          <w:sz w:val="20"/>
          <w:szCs w:val="20"/>
          <w:lang w:val="en-GB"/>
        </w:rPr>
        <w:tab/>
        <w:t>RRC parameter alignment for EN-DC power control</w:t>
      </w:r>
      <w:r w:rsidR="00E77753">
        <w:rPr>
          <w:rFonts w:eastAsia="宋体" w:hint="eastAsia"/>
          <w:sz w:val="20"/>
          <w:szCs w:val="20"/>
          <w:lang w:val="en-GB"/>
        </w:rPr>
        <w:tab/>
        <w:t>NEC Corporation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3" w:history="1">
        <w:r w:rsidR="00E77753">
          <w:rPr>
            <w:rFonts w:eastAsia="宋体" w:hint="eastAsia"/>
            <w:sz w:val="20"/>
            <w:szCs w:val="20"/>
            <w:lang w:val="en-GB"/>
          </w:rPr>
          <w:t>R1-1804566</w:t>
        </w:r>
      </w:hyperlink>
      <w:r w:rsidR="00E77753">
        <w:rPr>
          <w:rFonts w:eastAsia="宋体" w:hint="eastAsia"/>
          <w:sz w:val="20"/>
          <w:szCs w:val="20"/>
          <w:lang w:val="en-GB"/>
        </w:rPr>
        <w:tab/>
        <w:t>Remaining issues on non-CA aspect of UL power control</w:t>
      </w:r>
      <w:r w:rsidR="00E77753">
        <w:rPr>
          <w:rFonts w:eastAsia="宋体" w:hint="eastAsia"/>
          <w:sz w:val="20"/>
          <w:szCs w:val="20"/>
          <w:lang w:val="en-GB"/>
        </w:rPr>
        <w:tab/>
        <w:t>LG Electronics</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4" w:history="1">
        <w:r w:rsidR="00E77753">
          <w:rPr>
            <w:rFonts w:eastAsia="宋体" w:hint="eastAsia"/>
            <w:sz w:val="20"/>
            <w:szCs w:val="20"/>
            <w:lang w:val="en-GB"/>
          </w:rPr>
          <w:t>R1-1804736</w:t>
        </w:r>
      </w:hyperlink>
      <w:r w:rsidR="00E77753">
        <w:rPr>
          <w:rFonts w:eastAsia="宋体" w:hint="eastAsia"/>
          <w:sz w:val="20"/>
          <w:szCs w:val="20"/>
          <w:lang w:val="en-GB"/>
        </w:rPr>
        <w:tab/>
        <w:t>On Power Control framework</w:t>
      </w:r>
      <w:r w:rsidR="00E77753">
        <w:rPr>
          <w:rFonts w:eastAsia="宋体" w:hint="eastAsia"/>
          <w:sz w:val="20"/>
          <w:szCs w:val="20"/>
          <w:lang w:val="en-GB"/>
        </w:rPr>
        <w:tab/>
        <w:t>Intel Corporation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5" w:history="1">
        <w:r w:rsidR="00E77753">
          <w:rPr>
            <w:rFonts w:eastAsia="宋体" w:hint="eastAsia"/>
            <w:sz w:val="20"/>
            <w:szCs w:val="20"/>
            <w:lang w:val="en-GB"/>
          </w:rPr>
          <w:t>R1-1804812</w:t>
        </w:r>
      </w:hyperlink>
      <w:r w:rsidR="00E77753">
        <w:rPr>
          <w:rFonts w:eastAsia="宋体" w:hint="eastAsia"/>
          <w:sz w:val="20"/>
          <w:szCs w:val="20"/>
          <w:lang w:val="en-GB"/>
        </w:rPr>
        <w:tab/>
        <w:t>Remaining issues on power control for NR</w:t>
      </w:r>
      <w:r w:rsidR="00E77753">
        <w:rPr>
          <w:rFonts w:eastAsia="宋体" w:hint="eastAsia"/>
          <w:sz w:val="20"/>
          <w:szCs w:val="20"/>
          <w:lang w:val="en-GB"/>
        </w:rPr>
        <w:tab/>
        <w:t>Qualcomm Incorporated</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6" w:history="1">
        <w:r w:rsidR="00E77753">
          <w:rPr>
            <w:rFonts w:eastAsia="宋体" w:hint="eastAsia"/>
            <w:sz w:val="20"/>
            <w:szCs w:val="20"/>
            <w:lang w:val="en-GB"/>
          </w:rPr>
          <w:t>R1-1804850</w:t>
        </w:r>
      </w:hyperlink>
      <w:r w:rsidR="00E77753">
        <w:rPr>
          <w:rFonts w:eastAsia="宋体" w:hint="eastAsia"/>
          <w:sz w:val="20"/>
          <w:szCs w:val="20"/>
          <w:lang w:val="en-GB"/>
        </w:rPr>
        <w:tab/>
        <w:t xml:space="preserve">On Pathloss Correction during Beam Switch </w:t>
      </w:r>
      <w:r w:rsidR="00E77753">
        <w:rPr>
          <w:rFonts w:eastAsia="宋体" w:hint="eastAsia"/>
          <w:sz w:val="20"/>
          <w:szCs w:val="20"/>
          <w:lang w:val="en-GB"/>
        </w:rPr>
        <w:tab/>
        <w:t>InterDigital, Inc.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7" w:history="1">
        <w:r w:rsidR="00E77753">
          <w:rPr>
            <w:rFonts w:eastAsia="宋体" w:hint="eastAsia"/>
            <w:sz w:val="20"/>
            <w:szCs w:val="20"/>
            <w:lang w:val="en-GB"/>
          </w:rPr>
          <w:t>R1-1804959</w:t>
        </w:r>
      </w:hyperlink>
      <w:r w:rsidR="00E77753">
        <w:rPr>
          <w:rFonts w:eastAsia="宋体" w:hint="eastAsia"/>
          <w:sz w:val="20"/>
          <w:szCs w:val="20"/>
          <w:lang w:val="en-GB"/>
        </w:rPr>
        <w:tab/>
        <w:t>Remaining Details on non-CA NR UL power control</w:t>
      </w:r>
      <w:r w:rsidR="00E77753">
        <w:rPr>
          <w:rFonts w:eastAsia="宋体" w:hint="eastAsia"/>
          <w:sz w:val="20"/>
          <w:szCs w:val="20"/>
          <w:lang w:val="en-GB"/>
        </w:rPr>
        <w:tab/>
        <w:t>Motorola Mobility, Lenovo</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8" w:history="1">
        <w:r w:rsidR="00E77753">
          <w:rPr>
            <w:rFonts w:eastAsia="宋体" w:hint="eastAsia"/>
            <w:sz w:val="20"/>
            <w:szCs w:val="20"/>
            <w:lang w:val="en-GB"/>
          </w:rPr>
          <w:t>R1-1805060</w:t>
        </w:r>
      </w:hyperlink>
      <w:r w:rsidR="00E77753">
        <w:rPr>
          <w:rFonts w:eastAsia="宋体" w:hint="eastAsia"/>
          <w:sz w:val="20"/>
          <w:szCs w:val="20"/>
          <w:lang w:val="en-GB"/>
        </w:rPr>
        <w:tab/>
        <w:t>Remaining issues on PHR</w:t>
      </w:r>
      <w:r w:rsidR="00E77753">
        <w:rPr>
          <w:rFonts w:eastAsia="宋体" w:hint="eastAsia"/>
          <w:sz w:val="20"/>
          <w:szCs w:val="20"/>
          <w:lang w:val="en-GB"/>
        </w:rPr>
        <w:tab/>
        <w:t>NTT DOCOMO, INC.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89" w:history="1">
        <w:r w:rsidR="00E77753">
          <w:rPr>
            <w:rFonts w:eastAsia="宋体" w:hint="eastAsia"/>
            <w:sz w:val="20"/>
            <w:szCs w:val="20"/>
            <w:lang w:val="en-GB"/>
          </w:rPr>
          <w:t>R1-1805156</w:t>
        </w:r>
      </w:hyperlink>
      <w:r w:rsidR="00E77753">
        <w:rPr>
          <w:rFonts w:eastAsia="宋体" w:hint="eastAsia"/>
          <w:sz w:val="20"/>
          <w:szCs w:val="20"/>
          <w:lang w:val="en-GB"/>
        </w:rPr>
        <w:tab/>
        <w:t>Remaining details on NR PUSCH power control</w:t>
      </w:r>
      <w:r w:rsidR="00E77753">
        <w:rPr>
          <w:rFonts w:eastAsia="宋体" w:hint="eastAsia"/>
          <w:sz w:val="20"/>
          <w:szCs w:val="20"/>
          <w:lang w:val="en-GB"/>
        </w:rPr>
        <w:tab/>
        <w:t>Nokia, Nokia Shanghai Bell</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0" w:history="1">
        <w:r w:rsidR="00E77753">
          <w:rPr>
            <w:rFonts w:eastAsia="宋体" w:hint="eastAsia"/>
            <w:sz w:val="20"/>
            <w:szCs w:val="20"/>
            <w:lang w:val="en-GB"/>
          </w:rPr>
          <w:t>R1-1805202</w:t>
        </w:r>
      </w:hyperlink>
      <w:r w:rsidR="00E77753">
        <w:rPr>
          <w:rFonts w:eastAsia="宋体" w:hint="eastAsia"/>
          <w:sz w:val="20"/>
          <w:szCs w:val="20"/>
          <w:lang w:val="en-GB"/>
        </w:rPr>
        <w:tab/>
        <w:t>Remaining issues for NR power control</w:t>
      </w:r>
      <w:r w:rsidR="00E77753">
        <w:rPr>
          <w:rFonts w:eastAsia="宋体" w:hint="eastAsia"/>
          <w:sz w:val="20"/>
          <w:szCs w:val="20"/>
          <w:lang w:val="en-GB"/>
        </w:rPr>
        <w:tab/>
        <w:t>Ericsson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1" w:history="1">
        <w:r w:rsidR="00E77753">
          <w:rPr>
            <w:rFonts w:eastAsia="宋体"/>
            <w:sz w:val="20"/>
            <w:szCs w:val="20"/>
            <w:lang w:val="en-GB"/>
          </w:rPr>
          <w:t>R1-1804286</w:t>
        </w:r>
      </w:hyperlink>
      <w:r w:rsidR="00E77753">
        <w:rPr>
          <w:rFonts w:eastAsia="宋体"/>
          <w:sz w:val="20"/>
          <w:szCs w:val="20"/>
          <w:lang w:val="en-GB"/>
        </w:rPr>
        <w:tab/>
        <w:t>Discussion on PHR for SUL</w:t>
      </w:r>
      <w:r w:rsidR="00E77753">
        <w:rPr>
          <w:rFonts w:eastAsia="宋体"/>
          <w:sz w:val="20"/>
          <w:szCs w:val="20"/>
          <w:lang w:val="en-GB"/>
        </w:rPr>
        <w:tab/>
        <w:t>Huawei, HiSilicon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2" w:history="1">
        <w:r w:rsidR="00E77753">
          <w:rPr>
            <w:rFonts w:eastAsia="宋体"/>
            <w:sz w:val="20"/>
            <w:szCs w:val="20"/>
            <w:lang w:val="en-GB"/>
          </w:rPr>
          <w:t>R1-1804288</w:t>
        </w:r>
      </w:hyperlink>
      <w:r w:rsidR="00E77753">
        <w:rPr>
          <w:rFonts w:eastAsia="宋体"/>
          <w:sz w:val="20"/>
          <w:szCs w:val="20"/>
          <w:lang w:val="en-GB"/>
        </w:rPr>
        <w:tab/>
        <w:t>TP on power control for concurrent transmission of SRS on both UL and SUL</w:t>
      </w:r>
      <w:r w:rsidR="00E77753">
        <w:rPr>
          <w:rFonts w:eastAsia="宋体"/>
          <w:sz w:val="20"/>
          <w:szCs w:val="20"/>
          <w:lang w:val="en-GB"/>
        </w:rPr>
        <w:tab/>
        <w:t>Huawei, HiSilicon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3" w:history="1">
        <w:r w:rsidR="00E77753">
          <w:rPr>
            <w:rFonts w:eastAsia="宋体"/>
            <w:sz w:val="20"/>
            <w:szCs w:val="20"/>
            <w:lang w:val="en-GB"/>
          </w:rPr>
          <w:t>R1-1804387</w:t>
        </w:r>
      </w:hyperlink>
      <w:r w:rsidR="00E77753">
        <w:rPr>
          <w:rFonts w:eastAsia="宋体"/>
          <w:sz w:val="20"/>
          <w:szCs w:val="20"/>
          <w:lang w:val="en-GB"/>
        </w:rPr>
        <w:tab/>
        <w:t>Corrections on PHR calculation for CA</w:t>
      </w:r>
      <w:r w:rsidR="00E77753">
        <w:rPr>
          <w:rFonts w:eastAsia="宋体"/>
          <w:sz w:val="20"/>
          <w:szCs w:val="20"/>
          <w:lang w:val="en-GB"/>
        </w:rPr>
        <w:tab/>
        <w:t>Samsung</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4" w:history="1">
        <w:r w:rsidR="00E77753">
          <w:rPr>
            <w:rFonts w:eastAsia="宋体"/>
            <w:sz w:val="20"/>
            <w:szCs w:val="20"/>
            <w:lang w:val="en-GB"/>
          </w:rPr>
          <w:t>R1-1804449</w:t>
        </w:r>
      </w:hyperlink>
      <w:r w:rsidR="00E77753">
        <w:rPr>
          <w:rFonts w:eastAsia="宋体"/>
          <w:sz w:val="20"/>
          <w:szCs w:val="20"/>
          <w:lang w:val="en-GB"/>
        </w:rPr>
        <w:tab/>
        <w:t>Independent Power control for SRS</w:t>
      </w:r>
      <w:r w:rsidR="00E77753">
        <w:rPr>
          <w:rFonts w:eastAsia="宋体"/>
          <w:sz w:val="20"/>
          <w:szCs w:val="20"/>
          <w:lang w:val="en-GB"/>
        </w:rPr>
        <w:tab/>
        <w:t>Huawei, HiSilicon</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5" w:history="1">
        <w:r w:rsidR="00E77753">
          <w:rPr>
            <w:rFonts w:eastAsia="宋体"/>
            <w:sz w:val="20"/>
            <w:szCs w:val="20"/>
            <w:lang w:val="en-GB"/>
          </w:rPr>
          <w:t>R1-1804675</w:t>
        </w:r>
      </w:hyperlink>
      <w:r w:rsidR="00E77753">
        <w:rPr>
          <w:rFonts w:eastAsia="宋体"/>
          <w:sz w:val="20"/>
          <w:szCs w:val="20"/>
          <w:lang w:val="en-GB"/>
        </w:rPr>
        <w:tab/>
        <w:t>Timing and Asynchronous Transmissions with Power Control for NR DC</w:t>
      </w:r>
      <w:r w:rsidR="00E77753">
        <w:rPr>
          <w:rFonts w:eastAsia="宋体"/>
          <w:sz w:val="20"/>
          <w:szCs w:val="20"/>
          <w:lang w:val="en-GB"/>
        </w:rPr>
        <w:tab/>
        <w:t>InterDigital, Inc.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6" w:history="1">
        <w:r w:rsidR="00E77753">
          <w:rPr>
            <w:rFonts w:eastAsia="宋体"/>
            <w:sz w:val="20"/>
            <w:szCs w:val="20"/>
            <w:lang w:val="en-GB"/>
          </w:rPr>
          <w:t>R1-1804676</w:t>
        </w:r>
      </w:hyperlink>
      <w:r w:rsidR="00E77753">
        <w:rPr>
          <w:rFonts w:eastAsia="宋体"/>
          <w:sz w:val="20"/>
          <w:szCs w:val="20"/>
          <w:lang w:val="en-GB"/>
        </w:rPr>
        <w:tab/>
        <w:t>Power Control for NR DC</w:t>
      </w:r>
      <w:r w:rsidR="00E77753">
        <w:rPr>
          <w:rFonts w:eastAsia="宋体"/>
          <w:sz w:val="20"/>
          <w:szCs w:val="20"/>
          <w:lang w:val="en-GB"/>
        </w:rPr>
        <w:tab/>
        <w:t>InterDigital, Inc.</w:t>
      </w:r>
    </w:p>
    <w:p w:rsidR="00FB3834" w:rsidRDefault="00281C1D" w:rsidP="00AB0335">
      <w:pPr>
        <w:pStyle w:val="1"/>
        <w:numPr>
          <w:ilvl w:val="0"/>
          <w:numId w:val="23"/>
        </w:numPr>
        <w:snapToGrid w:val="0"/>
        <w:spacing w:beforeLines="50" w:before="180"/>
        <w:ind w:firstLineChars="0"/>
        <w:rPr>
          <w:rFonts w:eastAsia="宋体"/>
          <w:sz w:val="20"/>
          <w:szCs w:val="20"/>
          <w:lang w:val="en-GB"/>
        </w:rPr>
      </w:pPr>
      <w:hyperlink r:id="rId97" w:history="1">
        <w:r w:rsidR="00E77753">
          <w:rPr>
            <w:rFonts w:eastAsia="宋体"/>
            <w:sz w:val="20"/>
            <w:szCs w:val="20"/>
            <w:lang w:val="en-GB"/>
          </w:rPr>
          <w:t>R1-1805204</w:t>
        </w:r>
      </w:hyperlink>
      <w:r w:rsidR="00E77753">
        <w:rPr>
          <w:rFonts w:eastAsia="宋体"/>
          <w:sz w:val="20"/>
          <w:szCs w:val="20"/>
          <w:lang w:val="en-GB"/>
        </w:rPr>
        <w:tab/>
        <w:t>Remaining issues on closed loop power control</w:t>
      </w:r>
      <w:r w:rsidR="00E77753">
        <w:rPr>
          <w:rFonts w:eastAsia="宋体"/>
          <w:sz w:val="20"/>
          <w:szCs w:val="20"/>
          <w:lang w:val="en-GB"/>
        </w:rPr>
        <w:tab/>
        <w:t>Ericsson</w:t>
      </w:r>
    </w:p>
    <w:p w:rsidR="00FB3834" w:rsidRDefault="00281C1D" w:rsidP="00DD2318">
      <w:pPr>
        <w:pStyle w:val="1"/>
        <w:numPr>
          <w:ilvl w:val="0"/>
          <w:numId w:val="23"/>
        </w:numPr>
        <w:snapToGrid w:val="0"/>
        <w:spacing w:beforeLines="50" w:before="180"/>
        <w:ind w:firstLineChars="0"/>
        <w:rPr>
          <w:rFonts w:eastAsia="宋体"/>
          <w:sz w:val="20"/>
          <w:szCs w:val="20"/>
          <w:lang w:val="en-GB"/>
        </w:rPr>
      </w:pPr>
      <w:hyperlink r:id="rId98" w:history="1">
        <w:r w:rsidR="00E77753">
          <w:rPr>
            <w:rFonts w:eastAsia="宋体"/>
            <w:sz w:val="20"/>
            <w:szCs w:val="20"/>
            <w:lang w:val="en-GB"/>
          </w:rPr>
          <w:t>R1-1805205</w:t>
        </w:r>
      </w:hyperlink>
      <w:r w:rsidR="00E77753">
        <w:rPr>
          <w:rFonts w:eastAsia="宋体"/>
          <w:sz w:val="20"/>
          <w:szCs w:val="20"/>
          <w:lang w:val="en-GB"/>
        </w:rPr>
        <w:tab/>
        <w:t>Power control for UL MIMO</w:t>
      </w:r>
      <w:r w:rsidR="00E77753">
        <w:rPr>
          <w:rFonts w:eastAsia="宋体"/>
          <w:sz w:val="20"/>
          <w:szCs w:val="20"/>
          <w:lang w:val="en-GB"/>
        </w:rPr>
        <w:tab/>
        <w:t>Ericsson</w:t>
      </w:r>
    </w:p>
    <w:sectPr w:rsidR="00FB3834" w:rsidSect="00DD231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19E" w:rsidRDefault="0092219E" w:rsidP="00DE7B83">
      <w:r>
        <w:separator/>
      </w:r>
    </w:p>
  </w:endnote>
  <w:endnote w:type="continuationSeparator" w:id="0">
    <w:p w:rsidR="0092219E" w:rsidRDefault="0092219E" w:rsidP="00DE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19E" w:rsidRDefault="0092219E" w:rsidP="00DE7B83">
      <w:r>
        <w:separator/>
      </w:r>
    </w:p>
  </w:footnote>
  <w:footnote w:type="continuationSeparator" w:id="0">
    <w:p w:rsidR="0092219E" w:rsidRDefault="0092219E" w:rsidP="00DE7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73C0E7F"/>
    <w:multiLevelType w:val="multilevel"/>
    <w:tmpl w:val="173C0E7F"/>
    <w:lvl w:ilvl="0">
      <w:start w:val="1"/>
      <w:numFmt w:val="bullet"/>
      <w:lvlText w:val="•"/>
      <w:lvlJc w:val="left"/>
      <w:pPr>
        <w:tabs>
          <w:tab w:val="left" w:pos="720"/>
        </w:tabs>
        <w:ind w:left="720" w:hanging="360"/>
      </w:pPr>
      <w:rPr>
        <w:rFonts w:ascii="Arial" w:hAnsi="Arial" w:hint="default"/>
      </w:rPr>
    </w:lvl>
    <w:lvl w:ilvl="1">
      <w:start w:val="29"/>
      <w:numFmt w:val="bullet"/>
      <w:lvlText w:val="–"/>
      <w:lvlJc w:val="left"/>
      <w:pPr>
        <w:tabs>
          <w:tab w:val="left" w:pos="1440"/>
        </w:tabs>
        <w:ind w:left="1440" w:hanging="360"/>
      </w:pPr>
      <w:rPr>
        <w:rFonts w:ascii="Arial" w:hAnsi="Arial" w:hint="default"/>
      </w:rPr>
    </w:lvl>
    <w:lvl w:ilvl="2">
      <w:start w:val="2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4">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97B6625"/>
    <w:multiLevelType w:val="multilevel"/>
    <w:tmpl w:val="397B662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3BCF3821"/>
    <w:multiLevelType w:val="multilevel"/>
    <w:tmpl w:val="3BCF3821"/>
    <w:lvl w:ilvl="0">
      <w:numFmt w:val="bullet"/>
      <w:lvlText w:val="-"/>
      <w:lvlJc w:val="left"/>
      <w:pPr>
        <w:ind w:left="780" w:hanging="360"/>
      </w:pPr>
      <w:rPr>
        <w:rFonts w:ascii="Times New Roman" w:eastAsiaTheme="minorEastAsia" w:hAnsi="Times New Roman" w:cs="Times New Roman" w:hint="default"/>
        <w:b w:val="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3F043128"/>
    <w:multiLevelType w:val="multilevel"/>
    <w:tmpl w:val="3F043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A24FB3"/>
    <w:multiLevelType w:val="multilevel"/>
    <w:tmpl w:val="40A24FB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9">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6E04ACA"/>
    <w:multiLevelType w:val="multilevel"/>
    <w:tmpl w:val="46E04ACA"/>
    <w:lvl w:ilvl="0">
      <w:start w:val="7"/>
      <w:numFmt w:val="bullet"/>
      <w:lvlText w:val="-"/>
      <w:lvlJc w:val="left"/>
      <w:pPr>
        <w:ind w:left="960" w:hanging="360"/>
      </w:pPr>
      <w:rPr>
        <w:rFonts w:ascii="Times New Roman" w:eastAsia="宋体"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nsid w:val="475E1D2C"/>
    <w:multiLevelType w:val="multilevel"/>
    <w:tmpl w:val="475E1D2C"/>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Batang"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9812084"/>
    <w:multiLevelType w:val="multilevel"/>
    <w:tmpl w:val="49812084"/>
    <w:lvl w:ilvl="0">
      <w:start w:val="1"/>
      <w:numFmt w:val="bullet"/>
      <w:lvlText w:val="•"/>
      <w:lvlJc w:val="left"/>
      <w:pPr>
        <w:tabs>
          <w:tab w:val="left" w:pos="720"/>
        </w:tabs>
        <w:ind w:left="720" w:hanging="360"/>
      </w:pPr>
      <w:rPr>
        <w:rFonts w:ascii="Arial" w:hAnsi="Arial" w:hint="default"/>
      </w:rPr>
    </w:lvl>
    <w:lvl w:ilvl="1">
      <w:start w:val="180"/>
      <w:numFmt w:val="bullet"/>
      <w:lvlText w:val="–"/>
      <w:lvlJc w:val="left"/>
      <w:pPr>
        <w:tabs>
          <w:tab w:val="left" w:pos="1440"/>
        </w:tabs>
        <w:ind w:left="1440" w:hanging="360"/>
      </w:pPr>
      <w:rPr>
        <w:rFonts w:ascii="Arial" w:hAnsi="Arial" w:hint="default"/>
      </w:rPr>
    </w:lvl>
    <w:lvl w:ilvl="2">
      <w:start w:val="1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4C120E48"/>
    <w:multiLevelType w:val="multilevel"/>
    <w:tmpl w:val="4C120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D8A7C6D"/>
    <w:multiLevelType w:val="multilevel"/>
    <w:tmpl w:val="4D8A7C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A8E68EC"/>
    <w:multiLevelType w:val="singleLevel"/>
    <w:tmpl w:val="5A8E68EC"/>
    <w:lvl w:ilvl="0">
      <w:start w:val="1"/>
      <w:numFmt w:val="bullet"/>
      <w:lvlText w:val=""/>
      <w:lvlJc w:val="left"/>
      <w:pPr>
        <w:ind w:left="420" w:hanging="420"/>
      </w:pPr>
      <w:rPr>
        <w:rFonts w:ascii="Wingdings" w:hAnsi="Wingdings" w:hint="default"/>
        <w:sz w:val="10"/>
      </w:rPr>
    </w:lvl>
  </w:abstractNum>
  <w:abstractNum w:abstractNumId="16">
    <w:nsid w:val="5ACD7541"/>
    <w:multiLevelType w:val="singleLevel"/>
    <w:tmpl w:val="5ACD7541"/>
    <w:lvl w:ilvl="0">
      <w:start w:val="1"/>
      <w:numFmt w:val="bullet"/>
      <w:lvlText w:val=""/>
      <w:lvlJc w:val="left"/>
      <w:pPr>
        <w:ind w:left="420" w:hanging="420"/>
      </w:pPr>
      <w:rPr>
        <w:rFonts w:ascii="Wingdings" w:hAnsi="Wingdings" w:hint="default"/>
      </w:rPr>
    </w:lvl>
  </w:abstractNum>
  <w:abstractNum w:abstractNumId="17">
    <w:nsid w:val="5ACD7762"/>
    <w:multiLevelType w:val="singleLevel"/>
    <w:tmpl w:val="5ACD7762"/>
    <w:lvl w:ilvl="0">
      <w:start w:val="1"/>
      <w:numFmt w:val="bullet"/>
      <w:lvlText w:val=""/>
      <w:lvlJc w:val="left"/>
      <w:pPr>
        <w:ind w:left="420" w:hanging="420"/>
      </w:pPr>
      <w:rPr>
        <w:rFonts w:ascii="Wingdings" w:hAnsi="Wingdings" w:hint="default"/>
      </w:rPr>
    </w:lvl>
  </w:abstractNum>
  <w:abstractNum w:abstractNumId="18">
    <w:nsid w:val="5D8D43BD"/>
    <w:multiLevelType w:val="hybridMultilevel"/>
    <w:tmpl w:val="FAB2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1">
    <w:nsid w:val="6D1A5675"/>
    <w:multiLevelType w:val="multilevel"/>
    <w:tmpl w:val="6D1A5675"/>
    <w:lvl w:ilvl="0">
      <w:start w:val="2"/>
      <w:numFmt w:val="bullet"/>
      <w:lvlText w:val=""/>
      <w:lvlJc w:val="left"/>
      <w:pPr>
        <w:ind w:left="818" w:hanging="420"/>
      </w:pPr>
      <w:rPr>
        <w:rFonts w:ascii="Symbol" w:eastAsia="宋体" w:hAnsi="Symbol" w:cs="Times New Roman" w:hint="default"/>
      </w:rPr>
    </w:lvl>
    <w:lvl w:ilvl="1">
      <w:numFmt w:val="bullet"/>
      <w:lvlText w:val="-"/>
      <w:lvlJc w:val="left"/>
      <w:pPr>
        <w:ind w:left="1238" w:hanging="420"/>
      </w:pPr>
      <w:rPr>
        <w:rFonts w:ascii="Times New Roman" w:eastAsia="Times New Roman" w:hAnsi="Times New Roman" w:cs="Times New Roman"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22">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A067E8D"/>
    <w:multiLevelType w:val="multilevel"/>
    <w:tmpl w:val="7A067E8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19"/>
  </w:num>
  <w:num w:numId="3">
    <w:abstractNumId w:val="13"/>
  </w:num>
  <w:num w:numId="4">
    <w:abstractNumId w:val="15"/>
  </w:num>
  <w:num w:numId="5">
    <w:abstractNumId w:val="10"/>
  </w:num>
  <w:num w:numId="6">
    <w:abstractNumId w:val="6"/>
  </w:num>
  <w:num w:numId="7">
    <w:abstractNumId w:val="4"/>
  </w:num>
  <w:num w:numId="8">
    <w:abstractNumId w:val="14"/>
  </w:num>
  <w:num w:numId="9">
    <w:abstractNumId w:val="1"/>
  </w:num>
  <w:num w:numId="10">
    <w:abstractNumId w:val="12"/>
  </w:num>
  <w:num w:numId="11">
    <w:abstractNumId w:val="23"/>
  </w:num>
  <w:num w:numId="12">
    <w:abstractNumId w:val="7"/>
  </w:num>
  <w:num w:numId="13">
    <w:abstractNumId w:val="0"/>
  </w:num>
  <w:num w:numId="14">
    <w:abstractNumId w:val="11"/>
  </w:num>
  <w:num w:numId="15">
    <w:abstractNumId w:val="8"/>
  </w:num>
  <w:num w:numId="16">
    <w:abstractNumId w:val="9"/>
  </w:num>
  <w:num w:numId="17">
    <w:abstractNumId w:val="2"/>
  </w:num>
  <w:num w:numId="18">
    <w:abstractNumId w:val="3"/>
  </w:num>
  <w:num w:numId="19">
    <w:abstractNumId w:val="21"/>
  </w:num>
  <w:num w:numId="20">
    <w:abstractNumId w:val="17"/>
  </w:num>
  <w:num w:numId="21">
    <w:abstractNumId w:val="5"/>
  </w:num>
  <w:num w:numId="22">
    <w:abstractNumId w:val="16"/>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210"/>
  <w:hyphenationZone w:val="425"/>
  <w:drawingGridHorizontalSpacing w:val="11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4CB8"/>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31FE"/>
    <w:rsid w:val="000132A2"/>
    <w:rsid w:val="00013C39"/>
    <w:rsid w:val="00013CCC"/>
    <w:rsid w:val="00013CE8"/>
    <w:rsid w:val="00013EF4"/>
    <w:rsid w:val="00013F3D"/>
    <w:rsid w:val="000143CA"/>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12F"/>
    <w:rsid w:val="0006241D"/>
    <w:rsid w:val="000624B4"/>
    <w:rsid w:val="00062642"/>
    <w:rsid w:val="00062822"/>
    <w:rsid w:val="0006284A"/>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B3F"/>
    <w:rsid w:val="00077E7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20"/>
    <w:rsid w:val="00144384"/>
    <w:rsid w:val="00144606"/>
    <w:rsid w:val="00144662"/>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CB"/>
    <w:rsid w:val="001C30D5"/>
    <w:rsid w:val="001C34B2"/>
    <w:rsid w:val="001C358B"/>
    <w:rsid w:val="001C364D"/>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CB"/>
    <w:rsid w:val="002B474B"/>
    <w:rsid w:val="002B49B9"/>
    <w:rsid w:val="002B5106"/>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64CE"/>
    <w:rsid w:val="0042675C"/>
    <w:rsid w:val="00426C1A"/>
    <w:rsid w:val="00426C24"/>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6AB"/>
    <w:rsid w:val="00504B06"/>
    <w:rsid w:val="00504C66"/>
    <w:rsid w:val="00504E80"/>
    <w:rsid w:val="00505788"/>
    <w:rsid w:val="00505A8D"/>
    <w:rsid w:val="00505AFE"/>
    <w:rsid w:val="00505B3F"/>
    <w:rsid w:val="00505C32"/>
    <w:rsid w:val="00505D8F"/>
    <w:rsid w:val="00505FC9"/>
    <w:rsid w:val="00506459"/>
    <w:rsid w:val="005068F8"/>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2DE2"/>
    <w:rsid w:val="00573087"/>
    <w:rsid w:val="005731BD"/>
    <w:rsid w:val="005732E1"/>
    <w:rsid w:val="005733CF"/>
    <w:rsid w:val="005739AC"/>
    <w:rsid w:val="00574402"/>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98"/>
    <w:rsid w:val="005F2CFF"/>
    <w:rsid w:val="005F2D47"/>
    <w:rsid w:val="005F2D77"/>
    <w:rsid w:val="005F2FED"/>
    <w:rsid w:val="005F3495"/>
    <w:rsid w:val="005F3618"/>
    <w:rsid w:val="005F3627"/>
    <w:rsid w:val="005F36A7"/>
    <w:rsid w:val="005F3A81"/>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1A"/>
    <w:rsid w:val="007553C0"/>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C1E"/>
    <w:rsid w:val="008A1D3A"/>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F46"/>
    <w:rsid w:val="0098707D"/>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489"/>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57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6E54"/>
    <w:rsid w:val="00EF78F8"/>
    <w:rsid w:val="00EF7BD2"/>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90A"/>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3B425E"/>
    <w:rsid w:val="033C5DA6"/>
    <w:rsid w:val="03674AC4"/>
    <w:rsid w:val="03A51F58"/>
    <w:rsid w:val="041B239A"/>
    <w:rsid w:val="04FB62A3"/>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6F7F42"/>
    <w:rsid w:val="12896E47"/>
    <w:rsid w:val="13B24781"/>
    <w:rsid w:val="14272D94"/>
    <w:rsid w:val="145512D9"/>
    <w:rsid w:val="15FD55DD"/>
    <w:rsid w:val="169B4BDC"/>
    <w:rsid w:val="16D4682B"/>
    <w:rsid w:val="180D0A8C"/>
    <w:rsid w:val="184652F6"/>
    <w:rsid w:val="18BD72F9"/>
    <w:rsid w:val="1B890821"/>
    <w:rsid w:val="1BE349C9"/>
    <w:rsid w:val="1BEC5A71"/>
    <w:rsid w:val="1C8F0839"/>
    <w:rsid w:val="1CCC4CA2"/>
    <w:rsid w:val="1DA45B60"/>
    <w:rsid w:val="1DED434E"/>
    <w:rsid w:val="1E765D5C"/>
    <w:rsid w:val="1F0327C5"/>
    <w:rsid w:val="1F0D0A69"/>
    <w:rsid w:val="1F1E48CC"/>
    <w:rsid w:val="1F3A0EAA"/>
    <w:rsid w:val="2069140C"/>
    <w:rsid w:val="217B5B6E"/>
    <w:rsid w:val="21C95B54"/>
    <w:rsid w:val="21E07641"/>
    <w:rsid w:val="22360935"/>
    <w:rsid w:val="225112B9"/>
    <w:rsid w:val="227636C9"/>
    <w:rsid w:val="22B851E4"/>
    <w:rsid w:val="242A4A71"/>
    <w:rsid w:val="25287635"/>
    <w:rsid w:val="25736AD0"/>
    <w:rsid w:val="25D26E16"/>
    <w:rsid w:val="26014073"/>
    <w:rsid w:val="266561E9"/>
    <w:rsid w:val="26931B63"/>
    <w:rsid w:val="275843B9"/>
    <w:rsid w:val="279F246A"/>
    <w:rsid w:val="280109ED"/>
    <w:rsid w:val="28236866"/>
    <w:rsid w:val="28ED164B"/>
    <w:rsid w:val="290D4054"/>
    <w:rsid w:val="29897686"/>
    <w:rsid w:val="29A65C2B"/>
    <w:rsid w:val="2A6B3999"/>
    <w:rsid w:val="2B492BCC"/>
    <w:rsid w:val="2C220C97"/>
    <w:rsid w:val="2C5A0D23"/>
    <w:rsid w:val="2C6802C3"/>
    <w:rsid w:val="2D617F25"/>
    <w:rsid w:val="2E646671"/>
    <w:rsid w:val="2EB72AB8"/>
    <w:rsid w:val="2ED17378"/>
    <w:rsid w:val="2EED1D4A"/>
    <w:rsid w:val="2F6C7EC6"/>
    <w:rsid w:val="2F8449B0"/>
    <w:rsid w:val="300C3F19"/>
    <w:rsid w:val="30F8605D"/>
    <w:rsid w:val="31EA2733"/>
    <w:rsid w:val="32135450"/>
    <w:rsid w:val="321A6C0A"/>
    <w:rsid w:val="32322341"/>
    <w:rsid w:val="32356100"/>
    <w:rsid w:val="32833F75"/>
    <w:rsid w:val="334F7471"/>
    <w:rsid w:val="33FF7CD2"/>
    <w:rsid w:val="3479197A"/>
    <w:rsid w:val="3489485F"/>
    <w:rsid w:val="34AE1BC5"/>
    <w:rsid w:val="35D14E93"/>
    <w:rsid w:val="36AA5AA1"/>
    <w:rsid w:val="36F81049"/>
    <w:rsid w:val="38117CEB"/>
    <w:rsid w:val="38646D5B"/>
    <w:rsid w:val="39634F57"/>
    <w:rsid w:val="39BC0FD8"/>
    <w:rsid w:val="3C841F41"/>
    <w:rsid w:val="3C892F0E"/>
    <w:rsid w:val="3C8A17C2"/>
    <w:rsid w:val="3D1B2CF4"/>
    <w:rsid w:val="3D8B1FA0"/>
    <w:rsid w:val="3D9C36A6"/>
    <w:rsid w:val="3DAF1776"/>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DC2FFE"/>
    <w:rsid w:val="48566034"/>
    <w:rsid w:val="48B033D1"/>
    <w:rsid w:val="48C77331"/>
    <w:rsid w:val="49171CD4"/>
    <w:rsid w:val="491D4495"/>
    <w:rsid w:val="497F2122"/>
    <w:rsid w:val="49C6374A"/>
    <w:rsid w:val="49D0496D"/>
    <w:rsid w:val="49EF56B2"/>
    <w:rsid w:val="4A351DFE"/>
    <w:rsid w:val="4AE80C69"/>
    <w:rsid w:val="4B2A2F28"/>
    <w:rsid w:val="4BA12E3B"/>
    <w:rsid w:val="4BFA1F49"/>
    <w:rsid w:val="4C045353"/>
    <w:rsid w:val="4CB374EF"/>
    <w:rsid w:val="4D664B0B"/>
    <w:rsid w:val="4D68263E"/>
    <w:rsid w:val="4D793A18"/>
    <w:rsid w:val="4E543C8F"/>
    <w:rsid w:val="4EFD4A43"/>
    <w:rsid w:val="4F1E0EF2"/>
    <w:rsid w:val="4FD64726"/>
    <w:rsid w:val="500B73CB"/>
    <w:rsid w:val="503839E9"/>
    <w:rsid w:val="53430CF7"/>
    <w:rsid w:val="53A453AE"/>
    <w:rsid w:val="53FE4018"/>
    <w:rsid w:val="540601EC"/>
    <w:rsid w:val="55C328EB"/>
    <w:rsid w:val="5645491B"/>
    <w:rsid w:val="565F1D3E"/>
    <w:rsid w:val="56FB6E99"/>
    <w:rsid w:val="571549D7"/>
    <w:rsid w:val="57D7434F"/>
    <w:rsid w:val="58041BC7"/>
    <w:rsid w:val="582F19C9"/>
    <w:rsid w:val="588B11CF"/>
    <w:rsid w:val="58922EDA"/>
    <w:rsid w:val="59EA1A31"/>
    <w:rsid w:val="5A7F4F19"/>
    <w:rsid w:val="5B001256"/>
    <w:rsid w:val="5C53500A"/>
    <w:rsid w:val="5D2D7394"/>
    <w:rsid w:val="5D923184"/>
    <w:rsid w:val="603E13B7"/>
    <w:rsid w:val="613802AB"/>
    <w:rsid w:val="619E3A32"/>
    <w:rsid w:val="61FA3723"/>
    <w:rsid w:val="623D5CE9"/>
    <w:rsid w:val="627E6BE0"/>
    <w:rsid w:val="629B0C90"/>
    <w:rsid w:val="63C51C12"/>
    <w:rsid w:val="64363324"/>
    <w:rsid w:val="654E4992"/>
    <w:rsid w:val="65B54273"/>
    <w:rsid w:val="66EB354C"/>
    <w:rsid w:val="670E7A5E"/>
    <w:rsid w:val="69902444"/>
    <w:rsid w:val="6B0477CF"/>
    <w:rsid w:val="6B7C24DE"/>
    <w:rsid w:val="6C253E3E"/>
    <w:rsid w:val="6C7E6E48"/>
    <w:rsid w:val="6D224C7D"/>
    <w:rsid w:val="6D987D13"/>
    <w:rsid w:val="6D9C5530"/>
    <w:rsid w:val="6E155F22"/>
    <w:rsid w:val="6E3C7D41"/>
    <w:rsid w:val="6E677266"/>
    <w:rsid w:val="6EA44F60"/>
    <w:rsid w:val="6EEE2375"/>
    <w:rsid w:val="6F12347F"/>
    <w:rsid w:val="6F2124DD"/>
    <w:rsid w:val="6F2B510A"/>
    <w:rsid w:val="6F7B23ED"/>
    <w:rsid w:val="6FA7323E"/>
    <w:rsid w:val="70577D6E"/>
    <w:rsid w:val="70765585"/>
    <w:rsid w:val="71592E1A"/>
    <w:rsid w:val="7164356D"/>
    <w:rsid w:val="71B348BE"/>
    <w:rsid w:val="71EF2C64"/>
    <w:rsid w:val="728551F8"/>
    <w:rsid w:val="72883327"/>
    <w:rsid w:val="7584138C"/>
    <w:rsid w:val="75DF6F9E"/>
    <w:rsid w:val="76443CC3"/>
    <w:rsid w:val="76D67CD6"/>
    <w:rsid w:val="77353FE0"/>
    <w:rsid w:val="77605355"/>
    <w:rsid w:val="77A854D1"/>
    <w:rsid w:val="781B1949"/>
    <w:rsid w:val="79C67B69"/>
    <w:rsid w:val="7B445259"/>
    <w:rsid w:val="7C5F6C3B"/>
    <w:rsid w:val="7C6A7280"/>
    <w:rsid w:val="7C707C96"/>
    <w:rsid w:val="7D1A78EC"/>
    <w:rsid w:val="7D3C2A22"/>
    <w:rsid w:val="7D935FEF"/>
    <w:rsid w:val="7DC908F2"/>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1A8211C7-D96B-49F8-B5B1-43C145DF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18"/>
    <w:rPr>
      <w:rFonts w:eastAsiaTheme="minorEastAsia"/>
      <w:szCs w:val="22"/>
    </w:rPr>
  </w:style>
  <w:style w:type="paragraph" w:styleId="Heading1">
    <w:name w:val="heading 1"/>
    <w:basedOn w:val="Normal"/>
    <w:next w:val="Normal"/>
    <w:link w:val="Heading1Char"/>
    <w:uiPriority w:val="99"/>
    <w:qFormat/>
    <w:rsid w:val="00DD2318"/>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rsid w:val="00DD2318"/>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a"/>
    <w:link w:val="Heading3Char"/>
    <w:unhideWhenUsed/>
    <w:qFormat/>
    <w:rsid w:val="00DD2318"/>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rsid w:val="00DD2318"/>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rsid w:val="00DD2318"/>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rsid w:val="00DD2318"/>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DD2318"/>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DD2318"/>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DD2318"/>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样式 ！正文"/>
    <w:basedOn w:val="Normal"/>
    <w:qFormat/>
    <w:rsid w:val="00DD2318"/>
    <w:pPr>
      <w:widowControl w:val="0"/>
      <w:spacing w:before="40" w:after="40" w:line="300" w:lineRule="auto"/>
      <w:ind w:firstLine="420"/>
      <w:jc w:val="both"/>
    </w:pPr>
    <w:rPr>
      <w:rFonts w:eastAsia="宋体" w:cs="宋体"/>
      <w:kern w:val="2"/>
      <w:sz w:val="21"/>
      <w:szCs w:val="20"/>
    </w:rPr>
  </w:style>
  <w:style w:type="paragraph" w:styleId="List3">
    <w:name w:val="List 3"/>
    <w:basedOn w:val="Normal"/>
    <w:uiPriority w:val="99"/>
    <w:unhideWhenUsed/>
    <w:qFormat/>
    <w:rsid w:val="00DD2318"/>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DD2318"/>
    <w:rPr>
      <w:b/>
      <w:bCs/>
    </w:rPr>
  </w:style>
  <w:style w:type="paragraph" w:styleId="CommentText">
    <w:name w:val="annotation text"/>
    <w:basedOn w:val="Normal"/>
    <w:link w:val="CommentTextChar"/>
    <w:uiPriority w:val="99"/>
    <w:unhideWhenUsed/>
    <w:qFormat/>
    <w:rsid w:val="00DD2318"/>
    <w:rPr>
      <w:szCs w:val="20"/>
    </w:rPr>
  </w:style>
  <w:style w:type="paragraph" w:styleId="NormalIndent">
    <w:name w:val="Normal Indent"/>
    <w:basedOn w:val="Normal"/>
    <w:qFormat/>
    <w:rsid w:val="00DD2318"/>
    <w:pPr>
      <w:widowControl w:val="0"/>
      <w:ind w:firstLine="420"/>
      <w:jc w:val="both"/>
    </w:pPr>
    <w:rPr>
      <w:kern w:val="2"/>
      <w:sz w:val="21"/>
      <w:szCs w:val="20"/>
    </w:rPr>
  </w:style>
  <w:style w:type="paragraph" w:styleId="Caption">
    <w:name w:val="caption"/>
    <w:basedOn w:val="Normal"/>
    <w:next w:val="Normal"/>
    <w:link w:val="CaptionChar"/>
    <w:qFormat/>
    <w:rsid w:val="00DD2318"/>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sid w:val="00DD2318"/>
    <w:rPr>
      <w:rFonts w:ascii="宋体"/>
      <w:sz w:val="18"/>
      <w:szCs w:val="18"/>
    </w:rPr>
  </w:style>
  <w:style w:type="paragraph" w:styleId="BodyText">
    <w:name w:val="Body Text"/>
    <w:basedOn w:val="Normal"/>
    <w:link w:val="BodyTextChar"/>
    <w:qFormat/>
    <w:rsid w:val="00DD2318"/>
    <w:pPr>
      <w:widowControl w:val="0"/>
      <w:jc w:val="both"/>
    </w:pPr>
    <w:rPr>
      <w:color w:val="0000FF"/>
      <w:kern w:val="2"/>
      <w:sz w:val="21"/>
      <w:szCs w:val="20"/>
    </w:rPr>
  </w:style>
  <w:style w:type="paragraph" w:styleId="BodyTextIndent">
    <w:name w:val="Body Text Indent"/>
    <w:basedOn w:val="Normal"/>
    <w:link w:val="BodyTextIndentChar"/>
    <w:uiPriority w:val="99"/>
    <w:unhideWhenUsed/>
    <w:qFormat/>
    <w:rsid w:val="00DD2318"/>
    <w:pPr>
      <w:spacing w:after="120"/>
      <w:ind w:left="360"/>
    </w:pPr>
  </w:style>
  <w:style w:type="paragraph" w:styleId="List2">
    <w:name w:val="List 2"/>
    <w:basedOn w:val="Normal"/>
    <w:uiPriority w:val="99"/>
    <w:unhideWhenUsed/>
    <w:qFormat/>
    <w:rsid w:val="00DD2318"/>
    <w:pPr>
      <w:ind w:left="851"/>
    </w:pPr>
  </w:style>
  <w:style w:type="paragraph" w:styleId="PlainText">
    <w:name w:val="Plain Text"/>
    <w:basedOn w:val="Normal"/>
    <w:link w:val="PlainTextChar"/>
    <w:uiPriority w:val="99"/>
    <w:unhideWhenUsed/>
    <w:qFormat/>
    <w:rsid w:val="00DD2318"/>
    <w:rPr>
      <w:rFonts w:eastAsia="Calibri"/>
      <w:szCs w:val="21"/>
      <w:lang w:val="en-GB" w:eastAsia="en-US"/>
    </w:rPr>
  </w:style>
  <w:style w:type="paragraph" w:styleId="Date">
    <w:name w:val="Date"/>
    <w:basedOn w:val="Normal"/>
    <w:next w:val="Normal"/>
    <w:link w:val="DateChar"/>
    <w:uiPriority w:val="99"/>
    <w:unhideWhenUsed/>
    <w:qFormat/>
    <w:rsid w:val="00DD2318"/>
    <w:pPr>
      <w:ind w:leftChars="2500" w:left="100"/>
    </w:pPr>
  </w:style>
  <w:style w:type="paragraph" w:styleId="BalloonText">
    <w:name w:val="Balloon Text"/>
    <w:basedOn w:val="Normal"/>
    <w:link w:val="BalloonTextChar"/>
    <w:uiPriority w:val="99"/>
    <w:unhideWhenUsed/>
    <w:qFormat/>
    <w:rsid w:val="00DD2318"/>
    <w:rPr>
      <w:rFonts w:ascii="Tahoma" w:hAnsi="Tahoma"/>
      <w:sz w:val="16"/>
      <w:szCs w:val="16"/>
    </w:rPr>
  </w:style>
  <w:style w:type="paragraph" w:styleId="Footer">
    <w:name w:val="footer"/>
    <w:basedOn w:val="Normal"/>
    <w:link w:val="FooterChar"/>
    <w:uiPriority w:val="99"/>
    <w:unhideWhenUsed/>
    <w:qFormat/>
    <w:rsid w:val="00DD2318"/>
    <w:pPr>
      <w:tabs>
        <w:tab w:val="center" w:pos="4153"/>
        <w:tab w:val="right" w:pos="8306"/>
      </w:tabs>
      <w:snapToGrid w:val="0"/>
    </w:pPr>
    <w:rPr>
      <w:sz w:val="18"/>
      <w:szCs w:val="18"/>
    </w:rPr>
  </w:style>
  <w:style w:type="paragraph" w:styleId="Header">
    <w:name w:val="header"/>
    <w:basedOn w:val="Normal"/>
    <w:link w:val="HeaderChar"/>
    <w:uiPriority w:val="99"/>
    <w:qFormat/>
    <w:rsid w:val="00DD2318"/>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qFormat/>
    <w:rsid w:val="00DD2318"/>
    <w:pPr>
      <w:ind w:left="568" w:hanging="284"/>
    </w:pPr>
  </w:style>
  <w:style w:type="paragraph" w:styleId="NormalWeb">
    <w:name w:val="Normal (Web)"/>
    <w:basedOn w:val="Normal"/>
    <w:uiPriority w:val="99"/>
    <w:unhideWhenUsed/>
    <w:qFormat/>
    <w:rsid w:val="00DD2318"/>
    <w:rPr>
      <w:rFonts w:ascii="宋体" w:hAnsi="宋体" w:cs="宋体"/>
      <w:sz w:val="24"/>
      <w:szCs w:val="24"/>
    </w:rPr>
  </w:style>
  <w:style w:type="character" w:styleId="PageNumber">
    <w:name w:val="page number"/>
    <w:basedOn w:val="DefaultParagraphFont"/>
    <w:uiPriority w:val="99"/>
    <w:unhideWhenUsed/>
    <w:qFormat/>
    <w:rsid w:val="00DD2318"/>
  </w:style>
  <w:style w:type="character" w:styleId="Emphasis">
    <w:name w:val="Emphasis"/>
    <w:basedOn w:val="DefaultParagraphFont"/>
    <w:uiPriority w:val="20"/>
    <w:qFormat/>
    <w:rsid w:val="00DD2318"/>
    <w:rPr>
      <w:i/>
      <w:iCs/>
    </w:rPr>
  </w:style>
  <w:style w:type="character" w:styleId="Hyperlink">
    <w:name w:val="Hyperlink"/>
    <w:uiPriority w:val="99"/>
    <w:unhideWhenUsed/>
    <w:qFormat/>
    <w:rsid w:val="00DD2318"/>
    <w:rPr>
      <w:color w:val="0000FF"/>
      <w:u w:val="single"/>
    </w:rPr>
  </w:style>
  <w:style w:type="character" w:styleId="CommentReference">
    <w:name w:val="annotation reference"/>
    <w:unhideWhenUsed/>
    <w:qFormat/>
    <w:rsid w:val="00DD2318"/>
    <w:rPr>
      <w:sz w:val="16"/>
      <w:szCs w:val="16"/>
    </w:rPr>
  </w:style>
  <w:style w:type="table" w:styleId="TableGrid">
    <w:name w:val="Table Grid"/>
    <w:basedOn w:val="TableNormal"/>
    <w:qFormat/>
    <w:rsid w:val="00DD23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DD2318"/>
    <w:rPr>
      <w:rFonts w:eastAsia="黑体"/>
      <w:b/>
      <w:bCs/>
      <w:sz w:val="30"/>
      <w:szCs w:val="30"/>
      <w:lang w:val="zh-CN"/>
    </w:rPr>
  </w:style>
  <w:style w:type="character" w:customStyle="1" w:styleId="HeaderChar">
    <w:name w:val="Header Char"/>
    <w:link w:val="Header"/>
    <w:uiPriority w:val="99"/>
    <w:qFormat/>
    <w:rsid w:val="00DD2318"/>
    <w:rPr>
      <w:rFonts w:ascii="Arial" w:eastAsia="MS Mincho" w:hAnsi="Arial"/>
      <w:b/>
      <w:szCs w:val="24"/>
      <w:lang w:eastAsia="en-US"/>
    </w:rPr>
  </w:style>
  <w:style w:type="paragraph" w:customStyle="1" w:styleId="CharChar1CharCharCharChar">
    <w:name w:val="Char Char1 Char Char Char Char"/>
    <w:semiHidden/>
    <w:qFormat/>
    <w:rsid w:val="00DD2318"/>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rsid w:val="00DD2318"/>
  </w:style>
  <w:style w:type="character" w:customStyle="1" w:styleId="CommentSubjectChar">
    <w:name w:val="Comment Subject Char"/>
    <w:link w:val="CommentSubject"/>
    <w:uiPriority w:val="99"/>
    <w:semiHidden/>
    <w:qFormat/>
    <w:rsid w:val="00DD2318"/>
    <w:rPr>
      <w:b/>
      <w:bCs/>
    </w:rPr>
  </w:style>
  <w:style w:type="character" w:customStyle="1" w:styleId="BalloonTextChar">
    <w:name w:val="Balloon Text Char"/>
    <w:link w:val="BalloonText"/>
    <w:uiPriority w:val="99"/>
    <w:semiHidden/>
    <w:qFormat/>
    <w:rsid w:val="00DD2318"/>
    <w:rPr>
      <w:rFonts w:ascii="Tahoma" w:hAnsi="Tahoma" w:cs="Tahoma"/>
      <w:sz w:val="16"/>
      <w:szCs w:val="16"/>
    </w:rPr>
  </w:style>
  <w:style w:type="character" w:customStyle="1" w:styleId="DocumentMapChar">
    <w:name w:val="Document Map Char"/>
    <w:link w:val="DocumentMap"/>
    <w:uiPriority w:val="99"/>
    <w:semiHidden/>
    <w:qFormat/>
    <w:rsid w:val="00DD2318"/>
    <w:rPr>
      <w:rFonts w:ascii="宋体"/>
      <w:sz w:val="18"/>
      <w:szCs w:val="18"/>
    </w:rPr>
  </w:style>
  <w:style w:type="character" w:customStyle="1" w:styleId="BodyTextChar">
    <w:name w:val="Body Text Char"/>
    <w:link w:val="BodyText"/>
    <w:qFormat/>
    <w:rsid w:val="00DD2318"/>
    <w:rPr>
      <w:rFonts w:ascii="Times New Roman" w:hAnsi="Times New Roman"/>
      <w:color w:val="0000FF"/>
      <w:kern w:val="2"/>
      <w:sz w:val="21"/>
    </w:rPr>
  </w:style>
  <w:style w:type="character" w:customStyle="1" w:styleId="CaptionChar">
    <w:name w:val="Caption Char"/>
    <w:link w:val="Caption"/>
    <w:qFormat/>
    <w:rsid w:val="00DD2318"/>
    <w:rPr>
      <w:rFonts w:ascii="Times New Roman" w:hAnsi="Times New Roman"/>
      <w:b/>
      <w:bCs/>
      <w:lang w:val="en-GB" w:eastAsia="sv-SE"/>
    </w:rPr>
  </w:style>
  <w:style w:type="paragraph" w:customStyle="1" w:styleId="a0">
    <w:name w:val="表格文字居左"/>
    <w:basedOn w:val="Normal"/>
    <w:next w:val="Normal"/>
    <w:qFormat/>
    <w:rsid w:val="00DD2318"/>
    <w:pPr>
      <w:widowControl w:val="0"/>
      <w:jc w:val="both"/>
    </w:pPr>
    <w:rPr>
      <w:rFonts w:ascii="Arial" w:hAnsi="Arial" w:cs="宋体"/>
      <w:kern w:val="2"/>
      <w:sz w:val="21"/>
      <w:szCs w:val="20"/>
    </w:rPr>
  </w:style>
  <w:style w:type="character" w:customStyle="1" w:styleId="FooterChar">
    <w:name w:val="Footer Char"/>
    <w:link w:val="Footer"/>
    <w:uiPriority w:val="99"/>
    <w:qFormat/>
    <w:rsid w:val="00DD2318"/>
    <w:rPr>
      <w:sz w:val="18"/>
      <w:szCs w:val="18"/>
    </w:rPr>
  </w:style>
  <w:style w:type="character" w:customStyle="1" w:styleId="Heading2Char">
    <w:name w:val="Heading 2 Char"/>
    <w:link w:val="Heading2"/>
    <w:uiPriority w:val="9"/>
    <w:qFormat/>
    <w:rsid w:val="00DD2318"/>
    <w:rPr>
      <w:rFonts w:ascii="Arial" w:eastAsiaTheme="minorEastAsia" w:hAnsi="Arial"/>
      <w:b/>
      <w:bCs/>
      <w:kern w:val="2"/>
      <w:sz w:val="24"/>
      <w:szCs w:val="24"/>
    </w:rPr>
  </w:style>
  <w:style w:type="character" w:customStyle="1" w:styleId="Heading3Char">
    <w:name w:val="Heading 3 Char"/>
    <w:link w:val="Heading3"/>
    <w:uiPriority w:val="9"/>
    <w:qFormat/>
    <w:rsid w:val="00DD2318"/>
    <w:rPr>
      <w:rFonts w:eastAsiaTheme="minorEastAsia"/>
      <w:b/>
      <w:bCs/>
      <w:sz w:val="28"/>
      <w:szCs w:val="32"/>
    </w:rPr>
  </w:style>
  <w:style w:type="paragraph" w:customStyle="1" w:styleId="ZA">
    <w:name w:val="ZA"/>
    <w:qFormat/>
    <w:rsid w:val="00DD2318"/>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rsid w:val="00DD2318"/>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sid w:val="00DD2318"/>
    <w:rPr>
      <w:rFonts w:ascii="Arial" w:hAnsi="Arial" w:cs="Arial"/>
      <w:vanish/>
      <w:sz w:val="16"/>
      <w:szCs w:val="16"/>
    </w:rPr>
  </w:style>
  <w:style w:type="character" w:customStyle="1" w:styleId="hps">
    <w:name w:val="hps"/>
    <w:basedOn w:val="DefaultParagraphFont"/>
    <w:qFormat/>
    <w:rsid w:val="00DD2318"/>
  </w:style>
  <w:style w:type="paragraph" w:customStyle="1" w:styleId="z-10">
    <w:name w:val="z-窗体底端1"/>
    <w:basedOn w:val="Normal"/>
    <w:next w:val="Normal"/>
    <w:link w:val="z-Char0"/>
    <w:uiPriority w:val="99"/>
    <w:unhideWhenUsed/>
    <w:qFormat/>
    <w:rsid w:val="00DD2318"/>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sid w:val="00DD2318"/>
    <w:rPr>
      <w:rFonts w:ascii="Arial" w:hAnsi="Arial" w:cs="Arial"/>
      <w:vanish/>
      <w:sz w:val="16"/>
      <w:szCs w:val="16"/>
    </w:rPr>
  </w:style>
  <w:style w:type="character" w:customStyle="1" w:styleId="DateChar">
    <w:name w:val="Date Char"/>
    <w:link w:val="Date"/>
    <w:uiPriority w:val="99"/>
    <w:semiHidden/>
    <w:qFormat/>
    <w:rsid w:val="00DD2318"/>
    <w:rPr>
      <w:sz w:val="22"/>
      <w:szCs w:val="22"/>
    </w:rPr>
  </w:style>
  <w:style w:type="paragraph" w:customStyle="1" w:styleId="1">
    <w:name w:val="列出段落1"/>
    <w:basedOn w:val="Normal"/>
    <w:link w:val="Char"/>
    <w:uiPriority w:val="34"/>
    <w:qFormat/>
    <w:rsid w:val="00DD2318"/>
    <w:pPr>
      <w:widowControl w:val="0"/>
      <w:ind w:firstLineChars="200" w:firstLine="420"/>
      <w:jc w:val="both"/>
    </w:pPr>
    <w:rPr>
      <w:kern w:val="2"/>
      <w:sz w:val="21"/>
      <w:szCs w:val="24"/>
    </w:rPr>
  </w:style>
  <w:style w:type="paragraph" w:customStyle="1" w:styleId="10">
    <w:name w:val="修订1"/>
    <w:hidden/>
    <w:uiPriority w:val="99"/>
    <w:semiHidden/>
    <w:qFormat/>
    <w:rsid w:val="00DD2318"/>
    <w:rPr>
      <w:rFonts w:ascii="Calibri" w:eastAsiaTheme="minorEastAsia" w:hAnsi="Calibri"/>
      <w:sz w:val="22"/>
      <w:szCs w:val="22"/>
    </w:rPr>
  </w:style>
  <w:style w:type="paragraph" w:customStyle="1" w:styleId="tablecell">
    <w:name w:val="tablecell"/>
    <w:basedOn w:val="Normal"/>
    <w:qFormat/>
    <w:rsid w:val="00DD2318"/>
    <w:pPr>
      <w:autoSpaceDE w:val="0"/>
      <w:autoSpaceDN w:val="0"/>
      <w:adjustRightInd w:val="0"/>
      <w:snapToGrid w:val="0"/>
      <w:spacing w:before="40" w:after="40"/>
    </w:pPr>
    <w:rPr>
      <w:lang w:eastAsia="en-US"/>
    </w:rPr>
  </w:style>
  <w:style w:type="character" w:customStyle="1" w:styleId="shorttext">
    <w:name w:val="short_text"/>
    <w:basedOn w:val="DefaultParagraphFont"/>
    <w:qFormat/>
    <w:rsid w:val="00DD2318"/>
  </w:style>
  <w:style w:type="paragraph" w:customStyle="1" w:styleId="tableheader">
    <w:name w:val="tableheader"/>
    <w:basedOn w:val="Normal"/>
    <w:qFormat/>
    <w:rsid w:val="00DD2318"/>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sid w:val="00DD2318"/>
    <w:rPr>
      <w:rFonts w:eastAsia="Calibri"/>
      <w:sz w:val="22"/>
      <w:szCs w:val="21"/>
      <w:lang w:val="en-GB" w:eastAsia="en-US"/>
    </w:rPr>
  </w:style>
  <w:style w:type="paragraph" w:customStyle="1" w:styleId="TAH">
    <w:name w:val="TAH"/>
    <w:basedOn w:val="TAC"/>
    <w:qFormat/>
    <w:rsid w:val="00DD2318"/>
    <w:rPr>
      <w:b/>
    </w:rPr>
  </w:style>
  <w:style w:type="paragraph" w:customStyle="1" w:styleId="TAC">
    <w:name w:val="TAC"/>
    <w:basedOn w:val="Normal"/>
    <w:qFormat/>
    <w:rsid w:val="00DD2318"/>
    <w:pPr>
      <w:keepNext/>
      <w:keepLines/>
      <w:jc w:val="center"/>
    </w:pPr>
    <w:rPr>
      <w:rFonts w:ascii="Arial" w:hAnsi="Arial"/>
      <w:sz w:val="18"/>
      <w:szCs w:val="20"/>
      <w:lang w:val="en-GB" w:eastAsia="en-US"/>
    </w:rPr>
  </w:style>
  <w:style w:type="paragraph" w:customStyle="1" w:styleId="TH">
    <w:name w:val="TH"/>
    <w:basedOn w:val="Normal"/>
    <w:qFormat/>
    <w:rsid w:val="00DD2318"/>
    <w:pPr>
      <w:keepNext/>
      <w:keepLines/>
      <w:spacing w:before="60" w:after="180"/>
      <w:jc w:val="center"/>
    </w:pPr>
    <w:rPr>
      <w:rFonts w:ascii="Arial" w:hAnsi="Arial"/>
      <w:b/>
      <w:szCs w:val="20"/>
      <w:lang w:val="en-GB" w:eastAsia="en-US"/>
    </w:rPr>
  </w:style>
  <w:style w:type="paragraph" w:customStyle="1" w:styleId="TAN">
    <w:name w:val="TAN"/>
    <w:basedOn w:val="Normal"/>
    <w:qFormat/>
    <w:rsid w:val="00DD2318"/>
    <w:pPr>
      <w:keepNext/>
      <w:keepLines/>
      <w:ind w:left="851" w:hanging="851"/>
    </w:pPr>
    <w:rPr>
      <w:rFonts w:ascii="Arial" w:hAnsi="Arial"/>
      <w:sz w:val="18"/>
      <w:szCs w:val="20"/>
      <w:lang w:val="en-GB" w:eastAsia="en-US"/>
    </w:rPr>
  </w:style>
  <w:style w:type="character" w:customStyle="1" w:styleId="Heading4Char">
    <w:name w:val="Heading 4 Char"/>
    <w:link w:val="Heading4"/>
    <w:qFormat/>
    <w:rsid w:val="00DD2318"/>
    <w:rPr>
      <w:rFonts w:eastAsiaTheme="minorEastAsia"/>
      <w:b/>
      <w:sz w:val="28"/>
      <w:szCs w:val="28"/>
      <w:lang w:val="en-GB"/>
    </w:rPr>
  </w:style>
  <w:style w:type="character" w:customStyle="1" w:styleId="Heading5Char">
    <w:name w:val="Heading 5 Char"/>
    <w:link w:val="Heading5"/>
    <w:qFormat/>
    <w:rsid w:val="00DD2318"/>
    <w:rPr>
      <w:rFonts w:eastAsiaTheme="minorEastAsia"/>
      <w:b/>
      <w:sz w:val="24"/>
      <w:szCs w:val="24"/>
      <w:lang w:val="en-GB"/>
    </w:rPr>
  </w:style>
  <w:style w:type="character" w:customStyle="1" w:styleId="apple-converted-space">
    <w:name w:val="apple-converted-space"/>
    <w:basedOn w:val="DefaultParagraphFont"/>
    <w:qFormat/>
    <w:rsid w:val="00DD2318"/>
  </w:style>
  <w:style w:type="character" w:customStyle="1" w:styleId="Char">
    <w:name w:val="列出段落 Char"/>
    <w:link w:val="1"/>
    <w:uiPriority w:val="34"/>
    <w:qFormat/>
    <w:locked/>
    <w:rsid w:val="00DD2318"/>
    <w:rPr>
      <w:rFonts w:ascii="Times New Roman" w:hAnsi="Times New Roman"/>
      <w:kern w:val="2"/>
      <w:sz w:val="21"/>
      <w:szCs w:val="24"/>
    </w:rPr>
  </w:style>
  <w:style w:type="character" w:customStyle="1" w:styleId="keyword">
    <w:name w:val="keyword"/>
    <w:basedOn w:val="DefaultParagraphFont"/>
    <w:qFormat/>
    <w:rsid w:val="00DD2318"/>
  </w:style>
  <w:style w:type="paragraph" w:customStyle="1" w:styleId="Test">
    <w:name w:val="Test"/>
    <w:basedOn w:val="Normal"/>
    <w:qFormat/>
    <w:rsid w:val="00DD2318"/>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DD2318"/>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DD2318"/>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DD2318"/>
    <w:rPr>
      <w:sz w:val="22"/>
      <w:szCs w:val="22"/>
    </w:rPr>
  </w:style>
  <w:style w:type="paragraph" w:customStyle="1" w:styleId="maintext">
    <w:name w:val="main text"/>
    <w:basedOn w:val="Normal"/>
    <w:link w:val="maintextChar"/>
    <w:qFormat/>
    <w:rsid w:val="00DD231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DD2318"/>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sid w:val="00DD2318"/>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DD2318"/>
    <w:rPr>
      <w:rFonts w:eastAsiaTheme="minorEastAsia"/>
      <w:b/>
      <w:bCs/>
      <w:sz w:val="24"/>
      <w:szCs w:val="24"/>
    </w:rPr>
  </w:style>
  <w:style w:type="character" w:customStyle="1" w:styleId="Heading8Char">
    <w:name w:val="Heading 8 Char"/>
    <w:basedOn w:val="DefaultParagraphFont"/>
    <w:link w:val="Heading8"/>
    <w:uiPriority w:val="9"/>
    <w:qFormat/>
    <w:rsid w:val="00DD2318"/>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DD2318"/>
    <w:rPr>
      <w:rFonts w:asciiTheme="majorHAnsi" w:eastAsiaTheme="majorEastAsia" w:hAnsiTheme="majorHAnsi" w:cstheme="majorBidi"/>
      <w:sz w:val="21"/>
      <w:szCs w:val="21"/>
    </w:rPr>
  </w:style>
  <w:style w:type="table" w:customStyle="1" w:styleId="PlainTable21">
    <w:name w:val="Plain Table 21"/>
    <w:basedOn w:val="TableNormal"/>
    <w:uiPriority w:val="42"/>
    <w:qFormat/>
    <w:rsid w:val="00DD2318"/>
    <w:rPr>
      <w:rFonts w:ascii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qFormat/>
    <w:rsid w:val="00DD2318"/>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rsid w:val="00DD2318"/>
    <w:pPr>
      <w:ind w:firstLineChars="200" w:firstLine="420"/>
    </w:pPr>
  </w:style>
  <w:style w:type="paragraph" w:customStyle="1" w:styleId="3">
    <w:name w:val="列出段落3"/>
    <w:basedOn w:val="Normal"/>
    <w:uiPriority w:val="99"/>
    <w:unhideWhenUsed/>
    <w:qFormat/>
    <w:rsid w:val="00DD2318"/>
    <w:pPr>
      <w:ind w:firstLineChars="200" w:firstLine="420"/>
    </w:pPr>
  </w:style>
  <w:style w:type="paragraph" w:customStyle="1" w:styleId="EQ">
    <w:name w:val="EQ"/>
    <w:basedOn w:val="Normal"/>
    <w:next w:val="Normal"/>
    <w:qFormat/>
    <w:rsid w:val="00DD2318"/>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rsid w:val="00DD2318"/>
    <w:pPr>
      <w:ind w:firstLineChars="200" w:firstLine="420"/>
    </w:pPr>
  </w:style>
  <w:style w:type="paragraph" w:customStyle="1" w:styleId="4">
    <w:name w:val="列出段落4"/>
    <w:basedOn w:val="Normal"/>
    <w:uiPriority w:val="99"/>
    <w:qFormat/>
    <w:rsid w:val="00DD2318"/>
    <w:pPr>
      <w:ind w:firstLineChars="200" w:firstLine="420"/>
    </w:pPr>
  </w:style>
  <w:style w:type="paragraph" w:customStyle="1" w:styleId="B1">
    <w:name w:val="B1"/>
    <w:basedOn w:val="List"/>
    <w:link w:val="B1Char1"/>
    <w:qFormat/>
    <w:rsid w:val="00DD2318"/>
  </w:style>
  <w:style w:type="paragraph" w:customStyle="1" w:styleId="B2">
    <w:name w:val="B2"/>
    <w:basedOn w:val="List2"/>
    <w:link w:val="B2Char"/>
    <w:qFormat/>
    <w:rsid w:val="00DD2318"/>
  </w:style>
  <w:style w:type="paragraph" w:customStyle="1" w:styleId="Default">
    <w:name w:val="Default"/>
    <w:qFormat/>
    <w:rsid w:val="00DD2318"/>
    <w:pPr>
      <w:autoSpaceDE w:val="0"/>
      <w:autoSpaceDN w:val="0"/>
      <w:adjustRightInd w:val="0"/>
    </w:pPr>
    <w:rPr>
      <w:color w:val="000000"/>
      <w:sz w:val="24"/>
      <w:szCs w:val="24"/>
    </w:rPr>
  </w:style>
  <w:style w:type="paragraph" w:customStyle="1" w:styleId="bullet1">
    <w:name w:val="bullet1"/>
    <w:basedOn w:val="Normal"/>
    <w:link w:val="bullet1Char"/>
    <w:qFormat/>
    <w:rsid w:val="00DD2318"/>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rsid w:val="00DD2318"/>
    <w:pPr>
      <w:numPr>
        <w:ilvl w:val="1"/>
        <w:numId w:val="2"/>
      </w:numPr>
    </w:pPr>
    <w:rPr>
      <w:rFonts w:ascii="Times" w:eastAsia="宋体" w:hAnsi="Times"/>
      <w:kern w:val="2"/>
      <w:sz w:val="24"/>
      <w:szCs w:val="24"/>
      <w:lang w:val="en-GB"/>
    </w:rPr>
  </w:style>
  <w:style w:type="character" w:customStyle="1" w:styleId="bullet1Char">
    <w:name w:val="bullet1 Char"/>
    <w:link w:val="bullet1"/>
    <w:qFormat/>
    <w:rsid w:val="00DD2318"/>
    <w:rPr>
      <w:rFonts w:ascii="Calibri" w:hAnsi="Calibri"/>
      <w:kern w:val="2"/>
      <w:sz w:val="24"/>
      <w:szCs w:val="24"/>
      <w:lang w:val="en-GB"/>
    </w:rPr>
  </w:style>
  <w:style w:type="paragraph" w:customStyle="1" w:styleId="bullet3">
    <w:name w:val="bullet3"/>
    <w:basedOn w:val="Normal"/>
    <w:qFormat/>
    <w:rsid w:val="00DD2318"/>
    <w:pPr>
      <w:numPr>
        <w:ilvl w:val="2"/>
        <w:numId w:val="2"/>
      </w:numPr>
    </w:pPr>
    <w:rPr>
      <w:rFonts w:ascii="Times" w:eastAsia="Batang" w:hAnsi="Times"/>
      <w:szCs w:val="24"/>
      <w:lang w:val="en-GB" w:eastAsia="en-US"/>
    </w:rPr>
  </w:style>
  <w:style w:type="paragraph" w:customStyle="1" w:styleId="bullet4">
    <w:name w:val="bullet4"/>
    <w:basedOn w:val="Normal"/>
    <w:qFormat/>
    <w:rsid w:val="00DD2318"/>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rsid w:val="00DD2318"/>
    <w:pPr>
      <w:ind w:firstLineChars="200" w:firstLine="420"/>
    </w:pPr>
  </w:style>
  <w:style w:type="character" w:customStyle="1" w:styleId="B1Char1">
    <w:name w:val="B1 Char1"/>
    <w:link w:val="B1"/>
    <w:qFormat/>
    <w:rsid w:val="00DD2318"/>
    <w:rPr>
      <w:rFonts w:eastAsiaTheme="minorEastAsia"/>
      <w:szCs w:val="22"/>
    </w:rPr>
  </w:style>
  <w:style w:type="character" w:customStyle="1" w:styleId="B1Zchn">
    <w:name w:val="B1 Zchn"/>
    <w:qFormat/>
    <w:rsid w:val="00DD2318"/>
    <w:rPr>
      <w:rFonts w:ascii="Times New Roman" w:eastAsia="Times New Roman" w:hAnsi="Times New Roman"/>
      <w:lang w:val="zh-CN"/>
    </w:rPr>
  </w:style>
  <w:style w:type="paragraph" w:customStyle="1" w:styleId="text">
    <w:name w:val="text"/>
    <w:basedOn w:val="Normal"/>
    <w:link w:val="textChar"/>
    <w:qFormat/>
    <w:rsid w:val="00DD2318"/>
    <w:pPr>
      <w:widowControl w:val="0"/>
      <w:spacing w:after="240"/>
      <w:jc w:val="both"/>
    </w:pPr>
    <w:rPr>
      <w:rFonts w:ascii="Calibri" w:eastAsia="宋体" w:hAnsi="Calibri"/>
      <w:kern w:val="2"/>
      <w:sz w:val="24"/>
      <w:szCs w:val="20"/>
    </w:rPr>
  </w:style>
  <w:style w:type="character" w:customStyle="1" w:styleId="textChar">
    <w:name w:val="text Char"/>
    <w:link w:val="text"/>
    <w:qFormat/>
    <w:rsid w:val="00DD2318"/>
    <w:rPr>
      <w:rFonts w:ascii="Calibri" w:hAnsi="Calibri"/>
      <w:kern w:val="2"/>
      <w:sz w:val="24"/>
    </w:rPr>
  </w:style>
  <w:style w:type="character" w:customStyle="1" w:styleId="B2Char">
    <w:name w:val="B2 Char"/>
    <w:link w:val="B2"/>
    <w:qFormat/>
    <w:rsid w:val="00DD2318"/>
    <w:rPr>
      <w:rFonts w:eastAsiaTheme="minorEastAsia"/>
      <w:szCs w:val="22"/>
    </w:rPr>
  </w:style>
  <w:style w:type="character" w:customStyle="1" w:styleId="bullet2Char">
    <w:name w:val="bullet2 Char"/>
    <w:link w:val="bullet2"/>
    <w:qFormat/>
    <w:rsid w:val="00DD2318"/>
    <w:rPr>
      <w:rFonts w:ascii="Times" w:hAnsi="Times"/>
      <w:kern w:val="2"/>
      <w:sz w:val="24"/>
      <w:szCs w:val="24"/>
      <w:lang w:val="en-GB"/>
    </w:rPr>
  </w:style>
  <w:style w:type="character" w:customStyle="1" w:styleId="B1Char">
    <w:name w:val="B1 Char"/>
    <w:qFormat/>
    <w:rsid w:val="00DD2318"/>
    <w:rPr>
      <w:rFonts w:ascii="Arial" w:hAnsi="Arial"/>
      <w:lang w:val="en-GB" w:eastAsia="en-US"/>
    </w:rPr>
  </w:style>
  <w:style w:type="paragraph" w:customStyle="1" w:styleId="PL">
    <w:name w:val="PL"/>
    <w:qFormat/>
    <w:rsid w:val="00DD2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rsid w:val="00DD2318"/>
    <w:pPr>
      <w:ind w:firstLineChars="200" w:firstLine="420"/>
    </w:pPr>
  </w:style>
  <w:style w:type="paragraph" w:customStyle="1" w:styleId="ListParagraph4">
    <w:name w:val="List Paragraph4"/>
    <w:basedOn w:val="Normal"/>
    <w:uiPriority w:val="34"/>
    <w:qFormat/>
    <w:rsid w:val="00DD2318"/>
    <w:pPr>
      <w:spacing w:after="200" w:line="276" w:lineRule="auto"/>
      <w:ind w:left="720"/>
      <w:contextualSpacing/>
    </w:pPr>
    <w:rPr>
      <w:rFonts w:eastAsia="Times New Roman"/>
      <w:sz w:val="22"/>
      <w:lang w:val="en-GB" w:eastAsia="en-US" w:bidi="en-US"/>
    </w:rPr>
  </w:style>
  <w:style w:type="paragraph" w:customStyle="1" w:styleId="40">
    <w:name w:val="4"/>
    <w:basedOn w:val="Normal"/>
    <w:qFormat/>
    <w:rsid w:val="00DD2318"/>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rsid w:val="00DD2318"/>
    <w:pPr>
      <w:ind w:left="720"/>
      <w:contextualSpacing/>
    </w:pPr>
  </w:style>
  <w:style w:type="paragraph" w:customStyle="1" w:styleId="ListParagraph5">
    <w:name w:val="List Paragraph5"/>
    <w:basedOn w:val="Normal"/>
    <w:uiPriority w:val="34"/>
    <w:qFormat/>
    <w:rsid w:val="00DD2318"/>
    <w:pPr>
      <w:ind w:firstLineChars="200" w:firstLine="420"/>
    </w:pPr>
  </w:style>
  <w:style w:type="paragraph" w:styleId="TOC4">
    <w:name w:val="toc 4"/>
    <w:basedOn w:val="TOC3"/>
    <w:uiPriority w:val="39"/>
    <w:rsid w:val="00DA0715"/>
    <w:pPr>
      <w:keepLines/>
      <w:widowControl w:val="0"/>
      <w:tabs>
        <w:tab w:val="right" w:leader="dot" w:pos="9639"/>
      </w:tabs>
      <w:ind w:leftChars="0" w:left="1418" w:right="425" w:hanging="1418"/>
    </w:pPr>
    <w:rPr>
      <w:rFonts w:eastAsia="Times New Roman"/>
      <w:noProof/>
      <w:szCs w:val="20"/>
      <w:lang w:val="en-GB" w:eastAsia="en-US"/>
    </w:rPr>
  </w:style>
  <w:style w:type="paragraph" w:styleId="TOC3">
    <w:name w:val="toc 3"/>
    <w:basedOn w:val="Normal"/>
    <w:next w:val="Normal"/>
    <w:autoRedefine/>
    <w:uiPriority w:val="39"/>
    <w:semiHidden/>
    <w:unhideWhenUsed/>
    <w:rsid w:val="00DA071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hyperlink" Target="file:///C:\Users\wanshic\Documents\Standards\3GPP%20Standards\Meeting%20Documents\TSGR1_92b\Docs\R1-1803842.zip" TargetMode="External"/><Relationship Id="rId84" Type="http://schemas.openxmlformats.org/officeDocument/2006/relationships/hyperlink" Target="file:///C:\Users\wanshic\Documents\Standards\3GPP%20Standards\Meeting%20Documents\TSGR1_92b\Docs\R1-1804736.zip" TargetMode="External"/><Relationship Id="rId89" Type="http://schemas.openxmlformats.org/officeDocument/2006/relationships/hyperlink" Target="file:///C:\Users\wanshic\Documents\Standards\3GPP%20Standards\Meeting%20Documents\TSGR1_92b\Docs\R1-1805156.zip" TargetMode="External"/><Relationship Id="rId97" Type="http://schemas.openxmlformats.org/officeDocument/2006/relationships/hyperlink" Target="file:///C:\Users\wanshic\Documents\Standards\3GPP%20Standards\Meeting%20Documents\TSGR1_92b\Docs\R1-1805204.zip" TargetMode="Externa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hyperlink" Target="file:///C:\Users\wanshic\Documents\Standards\3GPP%20Standards\Meeting%20Documents\TSGR1_92b\Docs\R1-1804288.zip" TargetMode="Externa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4.bin"/><Relationship Id="rId74" Type="http://schemas.openxmlformats.org/officeDocument/2006/relationships/oleObject" Target="embeddings/oleObject38.bin"/><Relationship Id="rId79" Type="http://schemas.openxmlformats.org/officeDocument/2006/relationships/hyperlink" Target="file:///C:\Users\wanshic\Documents\Standards\3GPP%20Standards\Meeting%20Documents\TSGR1_92b\Docs\R1-1804069.zip" TargetMode="External"/><Relationship Id="rId87" Type="http://schemas.openxmlformats.org/officeDocument/2006/relationships/hyperlink" Target="file:///C:\Users\wanshic\Documents\Standards\3GPP%20Standards\Meeting%20Documents\TSGR1_92b\Docs\R1-1804959.zip" TargetMode="Externa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hyperlink" Target="file:///C:\Users\wanshic\Documents\Standards\3GPP%20Standards\Meeting%20Documents\TSGR1_92b\Docs\R1-1804503.zip" TargetMode="External"/><Relationship Id="rId90" Type="http://schemas.openxmlformats.org/officeDocument/2006/relationships/hyperlink" Target="file:///C:\Users\wanshic\Documents\Standards\3GPP%20Standards\Meeting%20Documents\TSGR1_92b\Docs\R1-1805202.zip" TargetMode="External"/><Relationship Id="rId95" Type="http://schemas.openxmlformats.org/officeDocument/2006/relationships/hyperlink" Target="file:///C:\Users\wanshic\Documents\Standards\3GPP%20Standards\Meeting%20Documents\TSGR1_92b\Docs\R1-1804675.zip" TargetMode="Externa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image" Target="media/image26.png"/><Relationship Id="rId77" Type="http://schemas.openxmlformats.org/officeDocument/2006/relationships/hyperlink" Target="file:///C:\Users\wanshic\Documents\Standards\3GPP%20Standards\Meeting%20Documents\TSGR1_92b\Docs\R1-1803916.zip"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7.bin"/><Relationship Id="rId80" Type="http://schemas.openxmlformats.org/officeDocument/2006/relationships/hyperlink" Target="file:///C:\Users\wanshic\Documents\Standards\3GPP%20Standards\Meeting%20Documents\TSGR1_92b\Docs\R1-1804104.zip" TargetMode="External"/><Relationship Id="rId85" Type="http://schemas.openxmlformats.org/officeDocument/2006/relationships/hyperlink" Target="file:///C:\Users\wanshic\Documents\Standards\3GPP%20Standards\Meeting%20Documents\TSGR1_92b\Docs\R1-1804812.zip" TargetMode="External"/><Relationship Id="rId93" Type="http://schemas.openxmlformats.org/officeDocument/2006/relationships/hyperlink" Target="file:///C:\Users\wanshic\Documents\Standards\3GPP%20Standards\Meeting%20Documents\TSGR1_92b\Docs\R1-1804387.zip" TargetMode="External"/><Relationship Id="rId98" Type="http://schemas.openxmlformats.org/officeDocument/2006/relationships/hyperlink" Target="file:///C:\Users\wanshic\Documents\Standards\3GPP%20Standards\Meeting%20Documents\TSGR1_92b\Docs\R1-1805205.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27.png"/><Relationship Id="rId75" Type="http://schemas.openxmlformats.org/officeDocument/2006/relationships/hyperlink" Target="file:///C:\Users\wanshic\Documents\Standards\3GPP%20Standards\Meeting%20Documents\TSGR1_92b\Docs\R1-1803763.zip" TargetMode="External"/><Relationship Id="rId83" Type="http://schemas.openxmlformats.org/officeDocument/2006/relationships/hyperlink" Target="file:///C:\Users\wanshic\Documents\Standards\3GPP%20Standards\Meeting%20Documents\TSGR1_92b\Docs\R1-1804566.zip" TargetMode="External"/><Relationship Id="rId88" Type="http://schemas.openxmlformats.org/officeDocument/2006/relationships/hyperlink" Target="file:///C:\Users\wanshic\Documents\Standards\3GPP%20Standards\Meeting%20Documents\TSGR1_92b\Docs\R1-1805060.zip" TargetMode="External"/><Relationship Id="rId91" Type="http://schemas.openxmlformats.org/officeDocument/2006/relationships/hyperlink" Target="file:///C:\Users\wanshic\Documents\Standards\3GPP%20Standards\Meeting%20Documents\TSGR1_92b\Docs\R1-1804286.zip" TargetMode="External"/><Relationship Id="rId96" Type="http://schemas.openxmlformats.org/officeDocument/2006/relationships/hyperlink" Target="file:///C:\Users\wanshic\Documents\Standards\3GPP%20Standards\Meeting%20Documents\TSGR1_92b\Docs\R1-1804676.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hyperlink" Target="file:///C:\Users\wanshic\Documents\Standards\3GPP%20Standards\Meeting%20Documents\TSGR1_92b\Docs\R1-1803972.zip" TargetMode="External"/><Relationship Id="rId81" Type="http://schemas.openxmlformats.org/officeDocument/2006/relationships/hyperlink" Target="file:///C:\Users\wanshic\Documents\Standards\3GPP%20Standards\Meeting%20Documents\TSGR1_92b\Docs\R1-1804385.zip" TargetMode="External"/><Relationship Id="rId86" Type="http://schemas.openxmlformats.org/officeDocument/2006/relationships/hyperlink" Target="file:///C:\Users\wanshic\Documents\Standards\3GPP%20Standards\Meeting%20Documents\TSGR1_92b\Docs\R1-1804850.zip" TargetMode="External"/><Relationship Id="rId94" Type="http://schemas.openxmlformats.org/officeDocument/2006/relationships/hyperlink" Target="file:///C:\Users\wanshic\Documents\Standards\3GPP%20Standards\Meeting%20Documents\TSGR1_92b\Docs\R1-1804449.zip"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6.wmf"/><Relationship Id="rId39"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32FF7-A4FF-474D-BA9B-E6759EE7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27</Pages>
  <Words>7978</Words>
  <Characters>45477</Characters>
  <Application>Microsoft Office Word</Application>
  <DocSecurity>0</DocSecurity>
  <Lines>378</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R1-1701816</vt:lpstr>
      <vt:lpstr>R1-1701816</vt:lpstr>
      <vt:lpstr>R1-1701816</vt:lpstr>
    </vt:vector>
  </TitlesOfParts>
  <Company>ZTE</Company>
  <LinksUpToDate>false</LinksUpToDate>
  <CharactersWithSpaces>53349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15</cp:revision>
  <dcterms:created xsi:type="dcterms:W3CDTF">2018-04-16T13:25:00Z</dcterms:created>
  <dcterms:modified xsi:type="dcterms:W3CDTF">2018-04-17T03:51:00Z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1518797661</vt:lpwstr>
  </property>
</Properties>
</file>